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5096" w14:textId="25F92E6F" w:rsidR="00CE4D69" w:rsidRPr="00597640" w:rsidRDefault="00385618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>
        <w:rPr>
          <w:rFonts w:asciiTheme="minorHAnsi" w:hAnsiTheme="minorHAnsi" w:cs="Arial"/>
          <w:b/>
          <w:bCs/>
          <w:i/>
          <w:noProof/>
          <w:sz w:val="32"/>
          <w:szCs w:val="32"/>
          <w:lang w:val="fr-FR"/>
        </w:rPr>
        <w:drawing>
          <wp:anchor distT="0" distB="0" distL="114300" distR="114300" simplePos="0" relativeHeight="251658240" behindDoc="1" locked="0" layoutInCell="1" allowOverlap="1" wp14:anchorId="63771936" wp14:editId="01FEEFBB">
            <wp:simplePos x="0" y="0"/>
            <wp:positionH relativeFrom="column">
              <wp:posOffset>-367665</wp:posOffset>
            </wp:positionH>
            <wp:positionV relativeFrom="paragraph">
              <wp:posOffset>-131673</wp:posOffset>
            </wp:positionV>
            <wp:extent cx="1294790" cy="1117906"/>
            <wp:effectExtent l="0" t="0" r="635" b="6350"/>
            <wp:wrapNone/>
            <wp:docPr id="687091658" name="Image 1" descr="Une image contenant dessin, croquis, clipart, Dessin d’enf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091658" name="Image 1" descr="Une image contenant dessin, croquis, clipart, Dessin d’enfan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90" cy="1117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D69"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14:paraId="2D2D3295" w14:textId="73CB9C77"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3C57DC">
        <w:rPr>
          <w:rFonts w:asciiTheme="minorHAnsi" w:hAnsiTheme="minorHAnsi" w:cs="Arial"/>
          <w:bCs/>
          <w:i/>
          <w:lang w:val="en-CA"/>
        </w:rPr>
        <w:t xml:space="preserve"> SEPTEMBER 12,</w:t>
      </w:r>
      <w:r w:rsidR="00E241FC">
        <w:rPr>
          <w:rFonts w:asciiTheme="minorHAnsi" w:hAnsiTheme="minorHAnsi" w:cs="Arial"/>
          <w:bCs/>
          <w:i/>
          <w:lang w:val="en-CA"/>
        </w:rPr>
        <w:t xml:space="preserve"> 202</w:t>
      </w:r>
      <w:r w:rsidR="008E5E5C">
        <w:rPr>
          <w:rFonts w:asciiTheme="minorHAnsi" w:hAnsiTheme="minorHAnsi" w:cs="Arial"/>
          <w:bCs/>
          <w:i/>
          <w:lang w:val="en-CA"/>
        </w:rPr>
        <w:t>3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14:paraId="39FA386C" w14:textId="77777777"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14:paraId="4F536D36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14:paraId="4E91929F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14:paraId="41B2CE14" w14:textId="77777777" w:rsidR="00CE4D69" w:rsidRDefault="00CE4D69" w:rsidP="00CE4D69">
      <w:pPr>
        <w:pStyle w:val="Sansinterligne"/>
        <w:rPr>
          <w:rFonts w:cs="Arial"/>
        </w:rPr>
      </w:pPr>
    </w:p>
    <w:p w14:paraId="0398B9D3" w14:textId="77777777"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14:paraId="151D7DFD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14:paraId="27771E71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14:paraId="1FD78C20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14:paraId="2B276E82" w14:textId="60592CE7" w:rsidR="002B3655" w:rsidRPr="00767076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3C57DC">
        <w:rPr>
          <w:rFonts w:cstheme="minorHAnsi"/>
          <w:color w:val="212121"/>
          <w:shd w:val="clear" w:color="auto" w:fill="FFFFFF"/>
          <w:lang w:val="en-CA"/>
        </w:rPr>
        <w:t>August 8, 2023</w:t>
      </w:r>
    </w:p>
    <w:p w14:paraId="59186532" w14:textId="77777777" w:rsidR="00767076" w:rsidRDefault="00767076" w:rsidP="00767076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val="en-CA" w:eastAsia="en-US"/>
        </w:rPr>
      </w:pPr>
      <w:r w:rsidRPr="00767076">
        <w:rPr>
          <w:rFonts w:asciiTheme="minorHAnsi" w:eastAsia="SimSun" w:hAnsiTheme="minorHAnsi" w:cs="Arial"/>
          <w:sz w:val="22"/>
          <w:szCs w:val="22"/>
          <w:lang w:val="en-CA" w:eastAsia="en-US"/>
        </w:rPr>
        <w:t xml:space="preserve">Adoption of the minutes of the </w:t>
      </w:r>
      <w:r>
        <w:rPr>
          <w:rFonts w:asciiTheme="minorHAnsi" w:eastAsia="SimSun" w:hAnsiTheme="minorHAnsi" w:cs="Arial"/>
          <w:sz w:val="22"/>
          <w:szCs w:val="22"/>
          <w:lang w:val="en-CA" w:eastAsia="en-US"/>
        </w:rPr>
        <w:t>special</w:t>
      </w:r>
      <w:r w:rsidRPr="00767076">
        <w:rPr>
          <w:rFonts w:asciiTheme="minorHAnsi" w:eastAsia="SimSun" w:hAnsiTheme="minorHAnsi" w:cs="Arial"/>
          <w:sz w:val="22"/>
          <w:szCs w:val="22"/>
          <w:lang w:val="en-CA" w:eastAsia="en-US"/>
        </w:rPr>
        <w:t xml:space="preserve"> meeting of the municipal council held on August </w:t>
      </w:r>
      <w:r>
        <w:rPr>
          <w:rFonts w:asciiTheme="minorHAnsi" w:eastAsia="SimSun" w:hAnsiTheme="minorHAnsi" w:cs="Arial"/>
          <w:sz w:val="22"/>
          <w:szCs w:val="22"/>
          <w:lang w:val="en-CA" w:eastAsia="en-US"/>
        </w:rPr>
        <w:t>24</w:t>
      </w:r>
      <w:r w:rsidRPr="00767076">
        <w:rPr>
          <w:rFonts w:asciiTheme="minorHAnsi" w:eastAsia="SimSun" w:hAnsiTheme="minorHAnsi" w:cs="Arial"/>
          <w:sz w:val="22"/>
          <w:szCs w:val="22"/>
          <w:lang w:val="en-CA" w:eastAsia="en-US"/>
        </w:rPr>
        <w:t>, 2023</w:t>
      </w:r>
    </w:p>
    <w:p w14:paraId="4C440E7A" w14:textId="77777777" w:rsidR="00767076" w:rsidRDefault="00767076" w:rsidP="00767076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val="en-CA" w:eastAsia="en-US"/>
        </w:rPr>
      </w:pPr>
    </w:p>
    <w:p w14:paraId="133022E3" w14:textId="7DAB91A5" w:rsidR="00767076" w:rsidRPr="00767076" w:rsidRDefault="00767076" w:rsidP="00767076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val="en-CA" w:eastAsia="en-US"/>
        </w:rPr>
      </w:pPr>
      <w:r w:rsidRPr="00767076">
        <w:rPr>
          <w:rFonts w:asciiTheme="minorHAnsi" w:eastAsia="SimSun" w:hAnsiTheme="minorHAnsi" w:cs="Arial"/>
          <w:sz w:val="22"/>
          <w:szCs w:val="22"/>
          <w:lang w:val="en-CA" w:eastAsia="en-US"/>
        </w:rPr>
        <w:t xml:space="preserve">Adoption of the minutes of the </w:t>
      </w:r>
      <w:r>
        <w:rPr>
          <w:rFonts w:asciiTheme="minorHAnsi" w:eastAsia="SimSun" w:hAnsiTheme="minorHAnsi" w:cs="Arial"/>
          <w:sz w:val="22"/>
          <w:szCs w:val="22"/>
          <w:lang w:val="en-CA" w:eastAsia="en-US"/>
        </w:rPr>
        <w:t>special</w:t>
      </w:r>
      <w:r w:rsidRPr="00767076">
        <w:rPr>
          <w:rFonts w:asciiTheme="minorHAnsi" w:eastAsia="SimSun" w:hAnsiTheme="minorHAnsi" w:cs="Arial"/>
          <w:sz w:val="22"/>
          <w:szCs w:val="22"/>
          <w:lang w:val="en-CA" w:eastAsia="en-US"/>
        </w:rPr>
        <w:t xml:space="preserve"> meeting of the municipal council held on August </w:t>
      </w:r>
      <w:r>
        <w:rPr>
          <w:rFonts w:asciiTheme="minorHAnsi" w:eastAsia="SimSun" w:hAnsiTheme="minorHAnsi" w:cs="Arial"/>
          <w:sz w:val="22"/>
          <w:szCs w:val="22"/>
          <w:lang w:val="en-CA" w:eastAsia="en-US"/>
        </w:rPr>
        <w:t>29</w:t>
      </w:r>
      <w:r w:rsidRPr="00767076">
        <w:rPr>
          <w:rFonts w:asciiTheme="minorHAnsi" w:eastAsia="SimSun" w:hAnsiTheme="minorHAnsi" w:cs="Arial"/>
          <w:sz w:val="22"/>
          <w:szCs w:val="22"/>
          <w:lang w:val="en-CA" w:eastAsia="en-US"/>
        </w:rPr>
        <w:t>, 2023</w:t>
      </w:r>
    </w:p>
    <w:p w14:paraId="790B750A" w14:textId="7433D347" w:rsidR="00767076" w:rsidRPr="00767076" w:rsidRDefault="00767076" w:rsidP="00767076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val="en-CA" w:eastAsia="en-US"/>
        </w:rPr>
      </w:pPr>
    </w:p>
    <w:p w14:paraId="22C744A0" w14:textId="77777777" w:rsid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14:paraId="4F6DB76E" w14:textId="77777777" w:rsidR="00661776" w:rsidRDefault="00661776" w:rsidP="00661776">
      <w:pPr>
        <w:pStyle w:val="Paragraphedeliste"/>
        <w:spacing w:after="180"/>
        <w:ind w:left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</w:p>
    <w:p w14:paraId="546AB55A" w14:textId="20837AFC" w:rsidR="00661776" w:rsidRDefault="00661776" w:rsidP="00661776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val="en-CA" w:eastAsia="en-US"/>
        </w:rPr>
      </w:pPr>
      <w:r w:rsidRPr="00661776">
        <w:rPr>
          <w:rFonts w:asciiTheme="minorHAnsi" w:eastAsia="SimSun" w:hAnsiTheme="minorHAnsi" w:cs="Arial"/>
          <w:sz w:val="22"/>
          <w:szCs w:val="22"/>
          <w:lang w:val="en-CA" w:eastAsia="en-US"/>
        </w:rPr>
        <w:t>Mayor's Highlights Report (2022 financial report) </w:t>
      </w:r>
    </w:p>
    <w:p w14:paraId="001558ED" w14:textId="77777777" w:rsidR="00661776" w:rsidRPr="00661776" w:rsidRDefault="00661776" w:rsidP="00661776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val="en-CA" w:eastAsia="en-US"/>
        </w:rPr>
      </w:pPr>
    </w:p>
    <w:p w14:paraId="51A067F8" w14:textId="77777777"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14:paraId="11C177A1" w14:textId="076CCF57"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3463A7">
        <w:rPr>
          <w:rFonts w:cstheme="minorHAnsi"/>
          <w:b/>
          <w:color w:val="212121"/>
          <w:lang w:val="en"/>
        </w:rPr>
        <w:t>September 12,</w:t>
      </w:r>
      <w:r w:rsidR="00D2038A">
        <w:rPr>
          <w:rFonts w:cstheme="minorHAnsi"/>
          <w:b/>
          <w:color w:val="212121"/>
          <w:lang w:val="en"/>
        </w:rPr>
        <w:t xml:space="preserve"> </w:t>
      </w:r>
      <w:proofErr w:type="gramStart"/>
      <w:r w:rsidR="00D2038A">
        <w:rPr>
          <w:rFonts w:cstheme="minorHAnsi"/>
          <w:b/>
          <w:color w:val="212121"/>
          <w:lang w:val="en"/>
        </w:rPr>
        <w:t>202</w:t>
      </w:r>
      <w:r w:rsidR="008E5E5C">
        <w:rPr>
          <w:rFonts w:cstheme="minorHAnsi"/>
          <w:b/>
          <w:color w:val="212121"/>
          <w:lang w:val="en"/>
        </w:rPr>
        <w:t>3</w:t>
      </w:r>
      <w:proofErr w:type="gramEnd"/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3463A7">
        <w:rPr>
          <w:rFonts w:cstheme="minorHAnsi"/>
          <w:color w:val="212121"/>
          <w:lang w:val="en"/>
        </w:rPr>
        <w:t>September 12, 2023,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14:paraId="4617097F" w14:textId="6718A8A0" w:rsid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4456">
        <w:rPr>
          <w:b/>
          <w:lang w:val="en"/>
        </w:rPr>
        <w:t xml:space="preserve">Authorization to Pay Invoices </w:t>
      </w:r>
      <w:r>
        <w:rPr>
          <w:b/>
          <w:lang w:val="en"/>
        </w:rPr>
        <w:t xml:space="preserve">of </w:t>
      </w:r>
      <w:r w:rsidR="00C162AE">
        <w:rPr>
          <w:b/>
          <w:lang w:val="en"/>
        </w:rPr>
        <w:t>More Than $10</w:t>
      </w:r>
      <w:r w:rsidRPr="00394456">
        <w:rPr>
          <w:b/>
          <w:lang w:val="en"/>
        </w:rPr>
        <w:t>,000.00</w:t>
      </w:r>
      <w:r w:rsidR="002C1772">
        <w:rPr>
          <w:b/>
          <w:lang w:val="en"/>
        </w:rPr>
        <w:t xml:space="preserve"> </w:t>
      </w:r>
    </w:p>
    <w:p w14:paraId="55DA77DC" w14:textId="77777777" w:rsidR="00313F69" w:rsidRDefault="00313F69" w:rsidP="00313F69">
      <w:pPr>
        <w:pStyle w:val="Sansinterligne"/>
        <w:spacing w:after="180"/>
        <w:ind w:left="1134"/>
        <w:rPr>
          <w:rFonts w:cs="Arial"/>
          <w:lang w:val="en-CA"/>
        </w:rPr>
      </w:pPr>
    </w:p>
    <w:p w14:paraId="3C08310C" w14:textId="77777777" w:rsidR="00313F69" w:rsidRDefault="00313F69" w:rsidP="00661776">
      <w:pPr>
        <w:pStyle w:val="Sansinterligne"/>
        <w:spacing w:after="180"/>
        <w:rPr>
          <w:rFonts w:cs="Arial"/>
          <w:lang w:val="en-CA"/>
        </w:rPr>
      </w:pPr>
    </w:p>
    <w:p w14:paraId="5827EE66" w14:textId="77777777" w:rsidR="00313F69" w:rsidRDefault="00313F69" w:rsidP="00313F69">
      <w:pPr>
        <w:pStyle w:val="Sansinterligne"/>
        <w:spacing w:after="180"/>
        <w:ind w:left="1134"/>
        <w:rPr>
          <w:rFonts w:cs="Arial"/>
          <w:lang w:val="en-CA"/>
        </w:rPr>
      </w:pPr>
    </w:p>
    <w:p w14:paraId="7CD414D7" w14:textId="4C9080EF" w:rsidR="004C7F13" w:rsidRDefault="00C147C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Budget transfer</w:t>
      </w:r>
    </w:p>
    <w:p w14:paraId="6F3075C9" w14:textId="0CC4C697" w:rsidR="004C7F13" w:rsidRDefault="00C147C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147C9">
        <w:rPr>
          <w:rFonts w:cs="Arial"/>
          <w:lang w:val="en-CA"/>
        </w:rPr>
        <w:t>Renewal of Quebec’s gas tax and contribution program (2024 to 2028) – negotiations between the governments of Quebec and Canada</w:t>
      </w:r>
    </w:p>
    <w:p w14:paraId="31239FA0" w14:textId="1BC8C5A7" w:rsidR="0082200D" w:rsidRDefault="00C147C9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147C9">
        <w:rPr>
          <w:rFonts w:cs="Arial"/>
          <w:lang w:val="en-CA"/>
        </w:rPr>
        <w:t xml:space="preserve">Authorization to participate in </w:t>
      </w:r>
      <w:proofErr w:type="gramStart"/>
      <w:r w:rsidRPr="00C147C9">
        <w:rPr>
          <w:rFonts w:cs="Arial"/>
          <w:lang w:val="en-CA"/>
        </w:rPr>
        <w:t>training</w:t>
      </w:r>
      <w:proofErr w:type="gramEnd"/>
    </w:p>
    <w:p w14:paraId="1A7E8DB0" w14:textId="45BDC94E" w:rsidR="00C147C9" w:rsidRDefault="00C147C9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147C9">
        <w:rPr>
          <w:rFonts w:cs="Arial"/>
          <w:lang w:val="en-CA"/>
        </w:rPr>
        <w:t>Training authorization for members of the Planning Advisory Committee</w:t>
      </w:r>
    </w:p>
    <w:p w14:paraId="59AD06EE" w14:textId="15B0CECA" w:rsidR="00C147C9" w:rsidRDefault="00C147C9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147C9">
        <w:rPr>
          <w:rFonts w:cs="Arial"/>
          <w:lang w:val="en-CA"/>
        </w:rPr>
        <w:t>Resignation of Mrs. Éloïse Plouffe, librarian</w:t>
      </w:r>
    </w:p>
    <w:p w14:paraId="0A9D53A5" w14:textId="77777777" w:rsidR="00661776" w:rsidRDefault="000A6B08" w:rsidP="0066177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A6B08">
        <w:rPr>
          <w:rFonts w:cs="Arial"/>
          <w:lang w:val="en-CA"/>
        </w:rPr>
        <w:t>Contract award for the services of Ms. Patricia Fillet - Administrative support - Regulations Registry updat</w:t>
      </w:r>
      <w:r w:rsidR="00661776">
        <w:rPr>
          <w:rFonts w:cs="Arial"/>
          <w:lang w:val="en-CA"/>
        </w:rPr>
        <w:t>e</w:t>
      </w:r>
    </w:p>
    <w:p w14:paraId="542D5076" w14:textId="575457AA" w:rsidR="00661776" w:rsidRPr="00661776" w:rsidRDefault="00661776" w:rsidP="0066177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61776">
        <w:rPr>
          <w:rFonts w:cs="Arial"/>
          <w:lang w:val="en-CA"/>
        </w:rPr>
        <w:t>Contract award for the services of M</w:t>
      </w:r>
      <w:r w:rsidRPr="00661776">
        <w:rPr>
          <w:rFonts w:cs="Arial"/>
          <w:lang w:val="en-CA"/>
        </w:rPr>
        <w:t>r.</w:t>
      </w:r>
      <w:r w:rsidRPr="00661776">
        <w:rPr>
          <w:rFonts w:cs="Arial"/>
          <w:lang w:val="en-CA"/>
        </w:rPr>
        <w:t xml:space="preserve"> </w:t>
      </w:r>
      <w:r w:rsidRPr="00661776">
        <w:rPr>
          <w:rFonts w:cs="Arial"/>
          <w:lang w:val="en-CA"/>
        </w:rPr>
        <w:t>Serge Raymond</w:t>
      </w:r>
      <w:r w:rsidRPr="00661776">
        <w:rPr>
          <w:rFonts w:cs="Arial"/>
          <w:lang w:val="en-CA"/>
        </w:rPr>
        <w:t xml:space="preserve"> </w:t>
      </w:r>
      <w:r w:rsidRPr="00661776">
        <w:rPr>
          <w:rFonts w:cs="Arial"/>
          <w:lang w:val="en-CA"/>
        </w:rPr>
        <w:t>–</w:t>
      </w:r>
      <w:r w:rsidRPr="00661776">
        <w:rPr>
          <w:rFonts w:cs="Arial"/>
          <w:lang w:val="en-CA"/>
        </w:rPr>
        <w:t xml:space="preserve"> Finance department support – Budget planning and </w:t>
      </w:r>
      <w:r w:rsidRPr="00661776">
        <w:rPr>
          <w:rFonts w:cs="Arial"/>
          <w:lang w:val="en-CA"/>
        </w:rPr>
        <w:t>a</w:t>
      </w:r>
      <w:r w:rsidRPr="00661776">
        <w:rPr>
          <w:rFonts w:cs="Arial"/>
          <w:lang w:val="en-CA"/>
        </w:rPr>
        <w:t>ccountability</w:t>
      </w:r>
    </w:p>
    <w:p w14:paraId="33C33135" w14:textId="0C910965" w:rsidR="000A6B08" w:rsidRDefault="000A6B08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A6B08">
        <w:rPr>
          <w:rFonts w:cs="Arial"/>
          <w:lang w:val="en-CA"/>
        </w:rPr>
        <w:t>Correction of resolution 2023-07-295 concerning the transfer of sums from surplus budget items to deficit budget items</w:t>
      </w:r>
    </w:p>
    <w:p w14:paraId="3D765DEF" w14:textId="47DF189F" w:rsidR="000A6B08" w:rsidRDefault="00FB7013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B7013">
        <w:rPr>
          <w:rFonts w:cs="Arial"/>
          <w:lang w:val="en-CA"/>
        </w:rPr>
        <w:t>Correction of resolution 2022-08-221 concerning amendments to loan by-law number RE-623-03-2022</w:t>
      </w:r>
    </w:p>
    <w:p w14:paraId="6FD3861C" w14:textId="0343C29D" w:rsidR="008E2F36" w:rsidRPr="009644C3" w:rsidRDefault="008E2F36" w:rsidP="009644C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E2F36">
        <w:rPr>
          <w:rFonts w:cs="Arial"/>
          <w:lang w:val="en-CA"/>
        </w:rPr>
        <w:t>Notice of motion and tabling of draft by-law number RE-623-09-2023 amending by</w:t>
      </w:r>
      <w:r w:rsidR="00661776">
        <w:rPr>
          <w:rFonts w:cs="Arial"/>
          <w:lang w:val="en-CA"/>
        </w:rPr>
        <w:noBreakHyphen/>
      </w:r>
      <w:r w:rsidRPr="008E2F36">
        <w:rPr>
          <w:rFonts w:cs="Arial"/>
          <w:lang w:val="en-CA"/>
        </w:rPr>
        <w:t xml:space="preserve">law number RE-623-03-2022 decreeing an expense of $1,922,503 and a loan of $1,922,503 for repair work on the </w:t>
      </w:r>
      <w:proofErr w:type="spellStart"/>
      <w:r w:rsidRPr="008E2F36">
        <w:rPr>
          <w:rFonts w:cs="Arial"/>
          <w:lang w:val="en-CA"/>
        </w:rPr>
        <w:t>Kilmar</w:t>
      </w:r>
      <w:proofErr w:type="spellEnd"/>
      <w:r w:rsidRPr="008E2F36">
        <w:rPr>
          <w:rFonts w:cs="Arial"/>
          <w:lang w:val="en-CA"/>
        </w:rPr>
        <w:t xml:space="preserve"> and Harrington roads, as well as a culvert on </w:t>
      </w:r>
      <w:r w:rsidR="009644C3" w:rsidRPr="008E2F36">
        <w:rPr>
          <w:rFonts w:cs="Arial"/>
          <w:lang w:val="en-CA"/>
        </w:rPr>
        <w:t>Rouge River Road</w:t>
      </w:r>
    </w:p>
    <w:p w14:paraId="2FEACCFC" w14:textId="70C27CF0" w:rsidR="0082200D" w:rsidRPr="00661776" w:rsidRDefault="0082200D" w:rsidP="009644C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lastRenderedPageBreak/>
        <w:t xml:space="preserve">Public Works </w:t>
      </w:r>
    </w:p>
    <w:p w14:paraId="2DA04843" w14:textId="73225FDC" w:rsidR="00661776" w:rsidRPr="00661776" w:rsidRDefault="00212512" w:rsidP="0066177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12512">
        <w:rPr>
          <w:rFonts w:cs="Arial"/>
          <w:lang w:val="en-CA"/>
        </w:rPr>
        <w:t xml:space="preserve">To accept a </w:t>
      </w:r>
      <w:r w:rsidRPr="00212512">
        <w:rPr>
          <w:rFonts w:cs="Arial"/>
          <w:lang w:val="en-CA"/>
        </w:rPr>
        <w:t>tender</w:t>
      </w:r>
      <w:r w:rsidRPr="00212512">
        <w:rPr>
          <w:rFonts w:cs="Arial"/>
          <w:lang w:val="en-CA"/>
        </w:rPr>
        <w:t xml:space="preserve"> - Purchase of winter equipment for the F550 truck (#36)</w:t>
      </w:r>
    </w:p>
    <w:p w14:paraId="2830C5C4" w14:textId="18AD47BF" w:rsidR="005C762B" w:rsidRPr="009644C3" w:rsidRDefault="008C3D61" w:rsidP="009644C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14:paraId="721FA95F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14:paraId="43B1920E" w14:textId="1643ED6A" w:rsidR="0082200D" w:rsidRDefault="009644C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644C3">
        <w:rPr>
          <w:rFonts w:cs="Arial"/>
          <w:lang w:val="en-CA"/>
        </w:rPr>
        <w:t>Request for minor exemption – Lot 5 925</w:t>
      </w:r>
      <w:r>
        <w:rPr>
          <w:rFonts w:cs="Arial"/>
          <w:lang w:val="en-CA"/>
        </w:rPr>
        <w:t> </w:t>
      </w:r>
      <w:r w:rsidRPr="009644C3">
        <w:rPr>
          <w:rFonts w:cs="Arial"/>
          <w:lang w:val="en-CA"/>
        </w:rPr>
        <w:t>711</w:t>
      </w:r>
    </w:p>
    <w:p w14:paraId="57D36A48" w14:textId="11A79FF8" w:rsidR="009644C3" w:rsidRDefault="009644C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644C3">
        <w:rPr>
          <w:rFonts w:cs="Arial"/>
          <w:lang w:val="en-CA"/>
        </w:rPr>
        <w:t>Request for SPAIP - 143 de la Berge Street</w:t>
      </w:r>
    </w:p>
    <w:p w14:paraId="63453F8E" w14:textId="733EC9EC" w:rsidR="009644C3" w:rsidRDefault="009644C3" w:rsidP="009644C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644C3">
        <w:rPr>
          <w:rFonts w:cs="Arial"/>
          <w:lang w:val="en-CA"/>
        </w:rPr>
        <w:t>Request for SPAIP – 110 Constantineau Road</w:t>
      </w:r>
    </w:p>
    <w:p w14:paraId="53C2ED26" w14:textId="1FEA72AC" w:rsidR="0082200D" w:rsidRPr="009644C3" w:rsidRDefault="0082200D" w:rsidP="009644C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14:paraId="7810B593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proofErr w:type="gramStart"/>
      <w:r w:rsidR="0082200D" w:rsidRPr="00C50812">
        <w:rPr>
          <w:rFonts w:ascii="Calibri" w:hAnsi="Calibri" w:cs="Calibri"/>
          <w:b/>
          <w:lang w:val="en"/>
        </w:rPr>
        <w:t>Health</w:t>
      </w:r>
      <w:proofErr w:type="gramEnd"/>
      <w:r w:rsidR="0082200D" w:rsidRPr="00C50812">
        <w:rPr>
          <w:rFonts w:ascii="Calibri" w:hAnsi="Calibri" w:cs="Calibri"/>
          <w:b/>
          <w:lang w:val="en"/>
        </w:rPr>
        <w:t xml:space="preserve"> and </w:t>
      </w:r>
      <w:r w:rsidR="0082200D">
        <w:rPr>
          <w:rFonts w:ascii="Calibri" w:hAnsi="Calibri" w:cs="Calibri"/>
          <w:b/>
          <w:lang w:val="en"/>
        </w:rPr>
        <w:t>Wellness</w:t>
      </w:r>
    </w:p>
    <w:p w14:paraId="3412C263" w14:textId="69AA31AC" w:rsidR="0082200D" w:rsidRDefault="009644C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644C3">
        <w:rPr>
          <w:rFonts w:cs="Arial"/>
          <w:lang w:val="en-CA"/>
        </w:rPr>
        <w:t xml:space="preserve">Application for financial assistance from RECYC-QUÉBEC under the Domestic and Community Composting Assistance Program (DCCA) and commitment to comply with its </w:t>
      </w:r>
      <w:proofErr w:type="gramStart"/>
      <w:r w:rsidRPr="009644C3">
        <w:rPr>
          <w:rFonts w:cs="Arial"/>
          <w:lang w:val="en-CA"/>
        </w:rPr>
        <w:t>requirements</w:t>
      </w:r>
      <w:proofErr w:type="gramEnd"/>
    </w:p>
    <w:p w14:paraId="632CD29A" w14:textId="6C9EB7C4" w:rsidR="009644C3" w:rsidRDefault="009644C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644C3">
        <w:rPr>
          <w:rFonts w:cs="Arial"/>
          <w:lang w:val="en-CA"/>
        </w:rPr>
        <w:t xml:space="preserve">Application for financial assistance from the Ministry of the Environment, the fight against climate change, wildlife and parks as part of the Program for the treatment of organic matter by </w:t>
      </w:r>
      <w:proofErr w:type="spellStart"/>
      <w:r w:rsidRPr="009644C3">
        <w:rPr>
          <w:rFonts w:cs="Arial"/>
          <w:lang w:val="en-CA"/>
        </w:rPr>
        <w:t>biomethanation</w:t>
      </w:r>
      <w:proofErr w:type="spellEnd"/>
      <w:r w:rsidRPr="009644C3">
        <w:rPr>
          <w:rFonts w:cs="Arial"/>
          <w:lang w:val="en-CA"/>
        </w:rPr>
        <w:t xml:space="preserve"> and composting (phase IV) and commitment to respect its </w:t>
      </w:r>
      <w:proofErr w:type="gramStart"/>
      <w:r w:rsidRPr="009644C3">
        <w:rPr>
          <w:rFonts w:cs="Arial"/>
          <w:lang w:val="en-CA"/>
        </w:rPr>
        <w:t>requirements</w:t>
      </w:r>
      <w:proofErr w:type="gramEnd"/>
    </w:p>
    <w:p w14:paraId="087F28A7" w14:textId="0ACE8217" w:rsidR="0082200D" w:rsidRPr="00212512" w:rsidRDefault="0082200D" w:rsidP="00483338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14:paraId="045FE730" w14:textId="7F80AB6A" w:rsidR="00212512" w:rsidRPr="00212512" w:rsidRDefault="00212512" w:rsidP="0021251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12512">
        <w:rPr>
          <w:rFonts w:cs="Arial"/>
          <w:lang w:val="en-CA"/>
        </w:rPr>
        <w:t xml:space="preserve">To authorize the signing of the rental contract – </w:t>
      </w:r>
      <w:proofErr w:type="spellStart"/>
      <w:r w:rsidRPr="00212512">
        <w:rPr>
          <w:rFonts w:cs="Arial"/>
          <w:lang w:val="en-CA"/>
        </w:rPr>
        <w:t>Séminaire</w:t>
      </w:r>
      <w:proofErr w:type="spellEnd"/>
      <w:r w:rsidRPr="00212512">
        <w:rPr>
          <w:rFonts w:cs="Arial"/>
          <w:lang w:val="en-CA"/>
        </w:rPr>
        <w:t xml:space="preserve"> Sacré-</w:t>
      </w:r>
      <w:proofErr w:type="spellStart"/>
      <w:r w:rsidRPr="00212512">
        <w:rPr>
          <w:rFonts w:cs="Arial"/>
          <w:lang w:val="en-CA"/>
        </w:rPr>
        <w:t>Cœur</w:t>
      </w:r>
      <w:proofErr w:type="spellEnd"/>
      <w:r w:rsidRPr="00212512">
        <w:rPr>
          <w:rFonts w:cs="Arial"/>
          <w:lang w:val="en-CA"/>
        </w:rPr>
        <w:t xml:space="preserve"> – Pickleball</w:t>
      </w:r>
    </w:p>
    <w:p w14:paraId="11473DCD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14:paraId="751A9E9C" w14:textId="174F601E" w:rsidR="0082200D" w:rsidRPr="0082200D" w:rsidRDefault="0048333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83338">
        <w:rPr>
          <w:rFonts w:cs="Arial"/>
          <w:lang w:val="en-CA"/>
        </w:rPr>
        <w:t>Support resolution to Harrington Valley Community Center</w:t>
      </w:r>
      <w:r w:rsidR="00212512">
        <w:rPr>
          <w:rFonts w:cs="Arial"/>
          <w:lang w:val="en-CA"/>
        </w:rPr>
        <w:t xml:space="preserve"> - </w:t>
      </w:r>
      <w:r w:rsidR="00212512" w:rsidRPr="00212512">
        <w:rPr>
          <w:rFonts w:cs="Arial"/>
          <w:lang w:val="en-CA"/>
        </w:rPr>
        <w:t xml:space="preserve">Grant Application </w:t>
      </w:r>
      <w:r w:rsidR="00212512" w:rsidRPr="00212512">
        <w:rPr>
          <w:rFonts w:cs="Arial"/>
          <w:lang w:val="en-CA"/>
        </w:rPr>
        <w:t xml:space="preserve">– </w:t>
      </w:r>
      <w:r w:rsidR="00212512" w:rsidRPr="00212512">
        <w:rPr>
          <w:rFonts w:cs="Arial"/>
          <w:lang w:val="en-CA"/>
        </w:rPr>
        <w:t>New Horizons for Seniors Program</w:t>
      </w:r>
      <w:r w:rsidR="00212512" w:rsidRPr="00212512">
        <w:rPr>
          <w:rFonts w:cs="Arial"/>
          <w:lang w:val="en-CA"/>
        </w:rPr>
        <w:t xml:space="preserve"> </w:t>
      </w:r>
      <w:r w:rsidR="00212512" w:rsidRPr="00212512">
        <w:rPr>
          <w:rFonts w:cs="Arial"/>
          <w:lang w:val="en-CA"/>
        </w:rPr>
        <w:t>– Community Projects</w:t>
      </w:r>
    </w:p>
    <w:p w14:paraId="597342A3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14:paraId="35D04660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14:paraId="12289E94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F2F4" w14:textId="77777777" w:rsidR="00822933" w:rsidRDefault="00822933" w:rsidP="001547CD">
      <w:r>
        <w:separator/>
      </w:r>
    </w:p>
  </w:endnote>
  <w:endnote w:type="continuationSeparator" w:id="0">
    <w:p w14:paraId="10F5A64C" w14:textId="77777777" w:rsidR="00822933" w:rsidRDefault="00822933" w:rsidP="0015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E463" w14:textId="77777777" w:rsidR="001547CD" w:rsidRDefault="001547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DCD5" w14:textId="77777777" w:rsidR="001547CD" w:rsidRDefault="001547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81D8" w14:textId="77777777" w:rsidR="001547CD" w:rsidRDefault="001547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1B66" w14:textId="77777777" w:rsidR="00822933" w:rsidRDefault="00822933" w:rsidP="001547CD">
      <w:r>
        <w:separator/>
      </w:r>
    </w:p>
  </w:footnote>
  <w:footnote w:type="continuationSeparator" w:id="0">
    <w:p w14:paraId="415A0C1D" w14:textId="77777777" w:rsidR="00822933" w:rsidRDefault="00822933" w:rsidP="0015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2CDA" w14:textId="461CF249" w:rsidR="001547CD" w:rsidRDefault="001547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21EB" w14:textId="5F87AC44" w:rsidR="001547CD" w:rsidRDefault="001547C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218A" w14:textId="30DDC009" w:rsidR="001547CD" w:rsidRDefault="001547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9403074">
    <w:abstractNumId w:val="2"/>
  </w:num>
  <w:num w:numId="2" w16cid:durableId="1667434728">
    <w:abstractNumId w:val="1"/>
  </w:num>
  <w:num w:numId="3" w16cid:durableId="1019509781">
    <w:abstractNumId w:val="0"/>
  </w:num>
  <w:num w:numId="4" w16cid:durableId="4213624">
    <w:abstractNumId w:val="4"/>
  </w:num>
  <w:num w:numId="5" w16cid:durableId="1198547847">
    <w:abstractNumId w:val="3"/>
  </w:num>
  <w:num w:numId="6" w16cid:durableId="1497919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69"/>
    <w:rsid w:val="00001933"/>
    <w:rsid w:val="000075AD"/>
    <w:rsid w:val="00012BA1"/>
    <w:rsid w:val="000A6B08"/>
    <w:rsid w:val="00100AEA"/>
    <w:rsid w:val="00120E00"/>
    <w:rsid w:val="00145F3D"/>
    <w:rsid w:val="00153219"/>
    <w:rsid w:val="001547CD"/>
    <w:rsid w:val="00212512"/>
    <w:rsid w:val="0022759B"/>
    <w:rsid w:val="002B3655"/>
    <w:rsid w:val="002C1772"/>
    <w:rsid w:val="00313F69"/>
    <w:rsid w:val="00344795"/>
    <w:rsid w:val="003463A7"/>
    <w:rsid w:val="00385618"/>
    <w:rsid w:val="003C57DC"/>
    <w:rsid w:val="003E41C8"/>
    <w:rsid w:val="003E6C51"/>
    <w:rsid w:val="0040012F"/>
    <w:rsid w:val="00427C12"/>
    <w:rsid w:val="0047230B"/>
    <w:rsid w:val="00483338"/>
    <w:rsid w:val="00492F84"/>
    <w:rsid w:val="004C7F13"/>
    <w:rsid w:val="004E6DAA"/>
    <w:rsid w:val="004F497C"/>
    <w:rsid w:val="00534564"/>
    <w:rsid w:val="00562DEF"/>
    <w:rsid w:val="00577AA4"/>
    <w:rsid w:val="0058657D"/>
    <w:rsid w:val="005C762B"/>
    <w:rsid w:val="0062416C"/>
    <w:rsid w:val="00635352"/>
    <w:rsid w:val="00645FEA"/>
    <w:rsid w:val="00661776"/>
    <w:rsid w:val="006873F5"/>
    <w:rsid w:val="006B77A8"/>
    <w:rsid w:val="006D1F5D"/>
    <w:rsid w:val="00767076"/>
    <w:rsid w:val="00820DCC"/>
    <w:rsid w:val="0082200D"/>
    <w:rsid w:val="00822933"/>
    <w:rsid w:val="008C3D61"/>
    <w:rsid w:val="008E212A"/>
    <w:rsid w:val="008E2F36"/>
    <w:rsid w:val="008E5E5C"/>
    <w:rsid w:val="008F1060"/>
    <w:rsid w:val="00903124"/>
    <w:rsid w:val="00953B54"/>
    <w:rsid w:val="009644C3"/>
    <w:rsid w:val="00985526"/>
    <w:rsid w:val="009D4D4B"/>
    <w:rsid w:val="009D7E38"/>
    <w:rsid w:val="00AD34CF"/>
    <w:rsid w:val="00AF7A89"/>
    <w:rsid w:val="00B072D9"/>
    <w:rsid w:val="00BA261C"/>
    <w:rsid w:val="00BF2760"/>
    <w:rsid w:val="00C147C9"/>
    <w:rsid w:val="00C162AE"/>
    <w:rsid w:val="00C26F95"/>
    <w:rsid w:val="00C441EE"/>
    <w:rsid w:val="00C514AE"/>
    <w:rsid w:val="00C90CED"/>
    <w:rsid w:val="00CE4D69"/>
    <w:rsid w:val="00D2038A"/>
    <w:rsid w:val="00D943A3"/>
    <w:rsid w:val="00DF77CD"/>
    <w:rsid w:val="00E241FC"/>
    <w:rsid w:val="00E755E6"/>
    <w:rsid w:val="00E825C7"/>
    <w:rsid w:val="00E96522"/>
    <w:rsid w:val="00E97316"/>
    <w:rsid w:val="00FB7013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5AF45"/>
  <w15:docId w15:val="{4BA6ABF3-D96E-4828-8929-7D4C0BAB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1547C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47CD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1547C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47CD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text">
    <w:name w:val="t_text"/>
    <w:basedOn w:val="Policepardfaut"/>
    <w:rsid w:val="00661776"/>
  </w:style>
  <w:style w:type="character" w:customStyle="1" w:styleId="y2iqfc">
    <w:name w:val="y2iqfc"/>
    <w:basedOn w:val="Policepardfaut"/>
    <w:rsid w:val="0066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Poulin</dc:creator>
  <cp:lastModifiedBy>Myrian Nadon</cp:lastModifiedBy>
  <cp:revision>2</cp:revision>
  <cp:lastPrinted>2019-04-09T17:12:00Z</cp:lastPrinted>
  <dcterms:created xsi:type="dcterms:W3CDTF">2023-09-08T15:36:00Z</dcterms:created>
  <dcterms:modified xsi:type="dcterms:W3CDTF">2023-09-08T15:36:00Z</dcterms:modified>
</cp:coreProperties>
</file>