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395"/>
      </w:tblGrid>
      <w:tr w:rsidR="00083AA7" w:rsidTr="00201AA2">
        <w:tc>
          <w:tcPr>
            <w:tcW w:w="3225" w:type="dxa"/>
            <w:hideMark/>
          </w:tcPr>
          <w:p w:rsidR="00083AA7" w:rsidRDefault="00083AA7">
            <w:pPr>
              <w:pStyle w:val="Sansinterligne"/>
            </w:pPr>
            <w:r>
              <w:rPr>
                <w:noProof/>
                <w:lang w:eastAsia="fr-CA"/>
              </w:rPr>
              <w:drawing>
                <wp:inline distT="0" distB="0" distL="0" distR="0" wp14:anchorId="53F17F9B" wp14:editId="72B94CB9">
                  <wp:extent cx="1113155" cy="962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</w:tcPr>
          <w:p w:rsidR="00083AA7" w:rsidRDefault="00083AA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Municipalité de Grenville-sur-la-Rouge</w:t>
            </w:r>
          </w:p>
          <w:p w:rsidR="00083AA7" w:rsidRDefault="00083AA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83AA7" w:rsidRDefault="00083A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DESCRIPTION DE POSTE</w:t>
            </w:r>
          </w:p>
        </w:tc>
      </w:tr>
    </w:tbl>
    <w:p w:rsidR="00083AA7" w:rsidRDefault="00083AA7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395"/>
      </w:tblGrid>
      <w:tr w:rsidR="00AC7E69" w:rsidRPr="000B2788" w:rsidTr="00083AA7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395" w:type="dxa"/>
            <w:vAlign w:val="center"/>
          </w:tcPr>
          <w:p w:rsidR="00AC7E69" w:rsidRPr="000B2788" w:rsidRDefault="008A60C8" w:rsidP="008A60C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Coordonnateur (</w:t>
            </w:r>
            <w:proofErr w:type="spellStart"/>
            <w:r>
              <w:rPr>
                <w:rFonts w:asciiTheme="minorHAnsi" w:hAnsiTheme="minorHAnsi"/>
                <w:b/>
              </w:rPr>
              <w:t>trice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  <w:r w:rsidR="003D7543">
              <w:rPr>
                <w:rFonts w:asciiTheme="minorHAnsi" w:hAnsiTheme="minorHAnsi"/>
                <w:b/>
              </w:rPr>
              <w:t xml:space="preserve"> des finances et </w:t>
            </w:r>
            <w:r>
              <w:rPr>
                <w:rFonts w:asciiTheme="minorHAnsi" w:hAnsiTheme="minorHAnsi"/>
                <w:b/>
              </w:rPr>
              <w:t>directeur (</w:t>
            </w:r>
            <w:proofErr w:type="spellStart"/>
            <w:r>
              <w:rPr>
                <w:rFonts w:asciiTheme="minorHAnsi" w:hAnsiTheme="minorHAnsi"/>
                <w:b/>
              </w:rPr>
              <w:t>trice</w:t>
            </w:r>
            <w:proofErr w:type="spellEnd"/>
            <w:r>
              <w:rPr>
                <w:rFonts w:asciiTheme="minorHAnsi" w:hAnsiTheme="minorHAnsi"/>
                <w:b/>
              </w:rPr>
              <w:t>) général (e)</w:t>
            </w:r>
            <w:r w:rsidR="002D4CCC">
              <w:rPr>
                <w:rFonts w:asciiTheme="minorHAnsi" w:hAnsiTheme="minorHAnsi"/>
                <w:b/>
              </w:rPr>
              <w:t xml:space="preserve"> adjoint (e)</w:t>
            </w:r>
            <w:r>
              <w:rPr>
                <w:rFonts w:asciiTheme="minorHAnsi" w:hAnsiTheme="minorHAnsi"/>
                <w:b/>
              </w:rPr>
              <w:t xml:space="preserve"> et </w:t>
            </w:r>
            <w:r w:rsidR="003D7543">
              <w:rPr>
                <w:rFonts w:asciiTheme="minorHAnsi" w:hAnsiTheme="minorHAnsi"/>
                <w:b/>
              </w:rPr>
              <w:t>trésorier (ère) adjoint</w:t>
            </w:r>
            <w:r w:rsidR="00C9032E">
              <w:rPr>
                <w:rFonts w:asciiTheme="minorHAnsi" w:hAnsiTheme="minorHAnsi"/>
                <w:b/>
              </w:rPr>
              <w:t xml:space="preserve"> (e)</w:t>
            </w:r>
          </w:p>
        </w:tc>
      </w:tr>
      <w:tr w:rsidR="00AC7E69" w:rsidRPr="000B2788" w:rsidTr="00083AA7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DIRECTION</w:t>
            </w:r>
          </w:p>
        </w:tc>
        <w:tc>
          <w:tcPr>
            <w:tcW w:w="6395" w:type="dxa"/>
            <w:vAlign w:val="center"/>
          </w:tcPr>
          <w:p w:rsidR="00AC7E69" w:rsidRPr="000B2788" w:rsidRDefault="00853FEF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Finances</w:t>
            </w:r>
          </w:p>
        </w:tc>
      </w:tr>
      <w:tr w:rsidR="00AC7E69" w:rsidRPr="000B2788" w:rsidTr="00083AA7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395" w:type="dxa"/>
            <w:vAlign w:val="center"/>
          </w:tcPr>
          <w:p w:rsidR="00AC7E69" w:rsidRPr="000B2788" w:rsidRDefault="003D7543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Directeur général et </w:t>
            </w:r>
            <w:r w:rsidR="00853FEF">
              <w:rPr>
                <w:rFonts w:asciiTheme="minorHAnsi" w:hAnsiTheme="minorHAnsi"/>
                <w:b/>
              </w:rPr>
              <w:t>trésorier</w:t>
            </w:r>
          </w:p>
        </w:tc>
      </w:tr>
    </w:tbl>
    <w:p w:rsidR="00AC7E69" w:rsidRPr="000B2788" w:rsidRDefault="00AC7E69" w:rsidP="00786552">
      <w:pPr>
        <w:spacing w:line="240" w:lineRule="auto"/>
        <w:jc w:val="both"/>
        <w:rPr>
          <w:rFonts w:asciiTheme="minorHAnsi" w:hAnsiTheme="minorHAnsi"/>
          <w:b/>
        </w:rPr>
      </w:pPr>
    </w:p>
    <w:p w:rsidR="00AC7E69" w:rsidRPr="00845382" w:rsidRDefault="00AC7E69" w:rsidP="00786552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RAISON D’ÊTRE</w:t>
      </w:r>
    </w:p>
    <w:p w:rsidR="00853FEF" w:rsidRDefault="008E1972" w:rsidP="00845382">
      <w:p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Theme="minorHAnsi" w:hAnsiTheme="minorHAnsi"/>
        </w:rPr>
        <w:t xml:space="preserve">Sous l’autorité du directeur général, le </w:t>
      </w:r>
      <w:r w:rsidR="008A60C8">
        <w:rPr>
          <w:rFonts w:asciiTheme="minorHAnsi" w:hAnsiTheme="minorHAnsi"/>
        </w:rPr>
        <w:t>c</w:t>
      </w:r>
      <w:r w:rsidR="008A60C8" w:rsidRPr="008A60C8">
        <w:rPr>
          <w:rFonts w:asciiTheme="minorHAnsi" w:hAnsiTheme="minorHAnsi"/>
        </w:rPr>
        <w:t>oordonnateur (</w:t>
      </w:r>
      <w:proofErr w:type="spellStart"/>
      <w:r w:rsidR="008A60C8" w:rsidRPr="008A60C8">
        <w:rPr>
          <w:rFonts w:asciiTheme="minorHAnsi" w:hAnsiTheme="minorHAnsi"/>
        </w:rPr>
        <w:t>trice</w:t>
      </w:r>
      <w:proofErr w:type="spellEnd"/>
      <w:r w:rsidR="008A60C8" w:rsidRPr="008A60C8">
        <w:rPr>
          <w:rFonts w:asciiTheme="minorHAnsi" w:hAnsiTheme="minorHAnsi"/>
        </w:rPr>
        <w:t>) des finances et directeur (</w:t>
      </w:r>
      <w:proofErr w:type="spellStart"/>
      <w:r w:rsidR="008A60C8" w:rsidRPr="008A60C8">
        <w:rPr>
          <w:rFonts w:asciiTheme="minorHAnsi" w:hAnsiTheme="minorHAnsi"/>
        </w:rPr>
        <w:t>trice</w:t>
      </w:r>
      <w:proofErr w:type="spellEnd"/>
      <w:r w:rsidR="008A60C8" w:rsidRPr="008A60C8">
        <w:rPr>
          <w:rFonts w:asciiTheme="minorHAnsi" w:hAnsiTheme="minorHAnsi"/>
        </w:rPr>
        <w:t>) général (e) et trésorier (ère) adjoint (e)</w:t>
      </w:r>
      <w:r w:rsidR="008A60C8">
        <w:rPr>
          <w:rFonts w:asciiTheme="minorHAnsi" w:hAnsiTheme="minorHAnsi"/>
        </w:rPr>
        <w:t xml:space="preserve"> </w:t>
      </w:r>
      <w:r>
        <w:rPr>
          <w:rFonts w:ascii="Calibri" w:hAnsi="Calibri" w:cs="Calibri"/>
          <w:color w:val="000000"/>
          <w:lang w:val="fr-FR"/>
        </w:rPr>
        <w:t>planifie</w:t>
      </w:r>
      <w:r w:rsidR="00853FEF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>dirige</w:t>
      </w:r>
      <w:r w:rsidR="00F25F32">
        <w:rPr>
          <w:rFonts w:ascii="Calibri" w:hAnsi="Calibri" w:cs="Calibri"/>
          <w:color w:val="000000"/>
          <w:lang w:val="fr-FR"/>
        </w:rPr>
        <w:t xml:space="preserve">, </w:t>
      </w:r>
      <w:r w:rsidR="00853FEF">
        <w:rPr>
          <w:rFonts w:ascii="Calibri" w:hAnsi="Calibri" w:cs="Calibri"/>
          <w:color w:val="000000"/>
          <w:lang w:val="fr-FR"/>
        </w:rPr>
        <w:t xml:space="preserve">coordonne et contrôle l’enregistrement, l’analyse et l’interprétation de toutes les activités comptables et financières de la </w:t>
      </w:r>
      <w:r w:rsidR="008A60C8">
        <w:rPr>
          <w:rFonts w:ascii="Calibri" w:hAnsi="Calibri" w:cs="Calibri"/>
          <w:color w:val="000000"/>
          <w:lang w:val="fr-FR"/>
        </w:rPr>
        <w:t>m</w:t>
      </w:r>
      <w:r w:rsidR="00853FEF">
        <w:rPr>
          <w:rFonts w:ascii="Calibri" w:hAnsi="Calibri" w:cs="Calibri"/>
          <w:color w:val="000000"/>
          <w:lang w:val="fr-FR"/>
        </w:rPr>
        <w:t xml:space="preserve">unicipalité, et ce conformément aux principes comptables reconnus, aux politiques en vigueur et aux lois gouvernementales en assurant une saine gestion des ressources financières de la </w:t>
      </w:r>
      <w:r w:rsidR="008A60C8">
        <w:rPr>
          <w:rFonts w:ascii="Calibri" w:hAnsi="Calibri" w:cs="Calibri"/>
          <w:color w:val="000000"/>
          <w:lang w:val="fr-FR"/>
        </w:rPr>
        <w:t>municipalité</w:t>
      </w:r>
      <w:r w:rsidR="00853FEF">
        <w:rPr>
          <w:rFonts w:ascii="Calibri" w:hAnsi="Calibri" w:cs="Calibri"/>
          <w:color w:val="000000"/>
          <w:lang w:val="fr-FR"/>
        </w:rPr>
        <w:t>.</w:t>
      </w:r>
    </w:p>
    <w:p w:rsidR="00853FEF" w:rsidRDefault="00853FEF" w:rsidP="00786552">
      <w:pPr>
        <w:spacing w:line="240" w:lineRule="auto"/>
        <w:jc w:val="both"/>
        <w:rPr>
          <w:rFonts w:ascii="Calibri" w:hAnsi="Calibri" w:cs="Calibri"/>
          <w:color w:val="000000"/>
          <w:lang w:val="fr-FR"/>
        </w:rPr>
      </w:pPr>
    </w:p>
    <w:p w:rsidR="00A04BE6" w:rsidRDefault="00AC7E69" w:rsidP="00A04BE6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RESPONSABILITÉS</w:t>
      </w:r>
    </w:p>
    <w:p w:rsidR="00A04BE6" w:rsidRDefault="00A04BE6" w:rsidP="00A04BE6">
      <w:pPr>
        <w:spacing w:line="240" w:lineRule="auto"/>
        <w:jc w:val="both"/>
        <w:rPr>
          <w:rFonts w:asciiTheme="minorHAnsi" w:hAnsiTheme="minorHAnsi"/>
          <w:b/>
        </w:rPr>
      </w:pPr>
    </w:p>
    <w:p w:rsidR="007D59CE" w:rsidRDefault="008E1972" w:rsidP="00A04BE6">
      <w:pPr>
        <w:spacing w:line="240" w:lineRule="auto"/>
        <w:jc w:val="both"/>
        <w:rPr>
          <w:rFonts w:asciiTheme="minorHAnsi" w:hAnsiTheme="minorHAnsi"/>
        </w:rPr>
      </w:pPr>
      <w:r w:rsidRPr="00A04BE6">
        <w:rPr>
          <w:rFonts w:asciiTheme="minorHAnsi" w:hAnsiTheme="minorHAnsi"/>
        </w:rPr>
        <w:t xml:space="preserve">Assure un contrôle des activités </w:t>
      </w:r>
      <w:r w:rsidR="00A04BE6" w:rsidRPr="00A04BE6">
        <w:rPr>
          <w:rFonts w:asciiTheme="minorHAnsi" w:hAnsiTheme="minorHAnsi"/>
        </w:rPr>
        <w:t>courantes suivantes, soit : p</w:t>
      </w:r>
      <w:r w:rsidRPr="00A04BE6">
        <w:rPr>
          <w:rFonts w:asciiTheme="minorHAnsi" w:hAnsiTheme="minorHAnsi"/>
        </w:rPr>
        <w:t>aie</w:t>
      </w:r>
      <w:r w:rsidR="00A04BE6" w:rsidRPr="00A04BE6">
        <w:rPr>
          <w:rFonts w:asciiTheme="minorHAnsi" w:hAnsiTheme="minorHAnsi"/>
        </w:rPr>
        <w:t>, a</w:t>
      </w:r>
      <w:r w:rsidR="00814BDD" w:rsidRPr="00A04BE6">
        <w:rPr>
          <w:rFonts w:asciiTheme="minorHAnsi" w:hAnsiTheme="minorHAnsi"/>
        </w:rPr>
        <w:t>ssurance collective</w:t>
      </w:r>
      <w:r w:rsidR="00A04BE6" w:rsidRPr="00A04BE6">
        <w:rPr>
          <w:rFonts w:asciiTheme="minorHAnsi" w:hAnsiTheme="minorHAnsi"/>
        </w:rPr>
        <w:t xml:space="preserve">, </w:t>
      </w:r>
      <w:r w:rsidR="00A04BE6">
        <w:rPr>
          <w:rFonts w:asciiTheme="minorHAnsi" w:hAnsiTheme="minorHAnsi"/>
        </w:rPr>
        <w:t>r</w:t>
      </w:r>
      <w:r w:rsidRPr="00A04BE6">
        <w:rPr>
          <w:rFonts w:asciiTheme="minorHAnsi" w:hAnsiTheme="minorHAnsi"/>
        </w:rPr>
        <w:t>égime de retraite</w:t>
      </w:r>
      <w:r w:rsidR="00A04BE6">
        <w:rPr>
          <w:rFonts w:asciiTheme="minorHAnsi" w:hAnsiTheme="minorHAnsi"/>
        </w:rPr>
        <w:t>, c</w:t>
      </w:r>
      <w:r w:rsidR="00814BDD" w:rsidRPr="007D59CE">
        <w:rPr>
          <w:rFonts w:asciiTheme="minorHAnsi" w:hAnsiTheme="minorHAnsi"/>
        </w:rPr>
        <w:t>omptes payables</w:t>
      </w:r>
      <w:r w:rsidR="00A04BE6">
        <w:rPr>
          <w:rFonts w:asciiTheme="minorHAnsi" w:hAnsiTheme="minorHAnsi"/>
        </w:rPr>
        <w:t>, c</w:t>
      </w:r>
      <w:r w:rsidR="0017178F">
        <w:rPr>
          <w:rFonts w:asciiTheme="minorHAnsi" w:hAnsiTheme="minorHAnsi"/>
        </w:rPr>
        <w:t>onciliation bancaire</w:t>
      </w:r>
      <w:r w:rsidR="00A04BE6">
        <w:rPr>
          <w:rFonts w:asciiTheme="minorHAnsi" w:hAnsiTheme="minorHAnsi"/>
        </w:rPr>
        <w:t>, d</w:t>
      </w:r>
      <w:r w:rsidR="00814BDD">
        <w:rPr>
          <w:rFonts w:asciiTheme="minorHAnsi" w:hAnsiTheme="minorHAnsi"/>
        </w:rPr>
        <w:t>roit</w:t>
      </w:r>
      <w:r w:rsidR="00A04BE6">
        <w:rPr>
          <w:rFonts w:asciiTheme="minorHAnsi" w:hAnsiTheme="minorHAnsi"/>
        </w:rPr>
        <w:t>s</w:t>
      </w:r>
      <w:r w:rsidR="00814BDD">
        <w:rPr>
          <w:rFonts w:asciiTheme="minorHAnsi" w:hAnsiTheme="minorHAnsi"/>
        </w:rPr>
        <w:t xml:space="preserve"> de mutations</w:t>
      </w:r>
      <w:r w:rsidR="00A04BE6">
        <w:rPr>
          <w:rFonts w:asciiTheme="minorHAnsi" w:hAnsiTheme="minorHAnsi"/>
        </w:rPr>
        <w:t>, f</w:t>
      </w:r>
      <w:r w:rsidR="007D59CE">
        <w:rPr>
          <w:rFonts w:asciiTheme="minorHAnsi" w:hAnsiTheme="minorHAnsi"/>
        </w:rPr>
        <w:t>in de mois</w:t>
      </w:r>
      <w:r w:rsidR="00A04BE6">
        <w:rPr>
          <w:rFonts w:asciiTheme="minorHAnsi" w:hAnsiTheme="minorHAnsi"/>
        </w:rPr>
        <w:t>, p</w:t>
      </w:r>
      <w:r w:rsidR="00814BDD">
        <w:rPr>
          <w:rFonts w:asciiTheme="minorHAnsi" w:hAnsiTheme="minorHAnsi"/>
        </w:rPr>
        <w:t>erception</w:t>
      </w:r>
      <w:r w:rsidR="00A04BE6">
        <w:rPr>
          <w:rFonts w:asciiTheme="minorHAnsi" w:hAnsiTheme="minorHAnsi"/>
        </w:rPr>
        <w:t>, t</w:t>
      </w:r>
      <w:r w:rsidR="007D59CE">
        <w:rPr>
          <w:rFonts w:asciiTheme="minorHAnsi" w:hAnsiTheme="minorHAnsi"/>
        </w:rPr>
        <w:t>axation</w:t>
      </w:r>
      <w:r w:rsidR="00A04BE6">
        <w:rPr>
          <w:rFonts w:asciiTheme="minorHAnsi" w:hAnsiTheme="minorHAnsi"/>
        </w:rPr>
        <w:t>.</w:t>
      </w:r>
    </w:p>
    <w:p w:rsidR="00C9032E" w:rsidRDefault="00C9032E" w:rsidP="00C9032E">
      <w:pPr>
        <w:tabs>
          <w:tab w:val="num" w:pos="709"/>
        </w:tabs>
        <w:spacing w:line="240" w:lineRule="auto"/>
        <w:jc w:val="both"/>
        <w:rPr>
          <w:rFonts w:asciiTheme="minorHAnsi" w:hAnsiTheme="minorHAnsi"/>
        </w:rPr>
      </w:pPr>
    </w:p>
    <w:p w:rsidR="00C9032E" w:rsidRDefault="00C9032E" w:rsidP="00C9032E">
      <w:pPr>
        <w:tabs>
          <w:tab w:val="num" w:pos="709"/>
        </w:tabs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concert </w:t>
      </w:r>
      <w:r w:rsidR="0009007C">
        <w:rPr>
          <w:rFonts w:asciiTheme="minorHAnsi" w:hAnsiTheme="minorHAnsi"/>
        </w:rPr>
        <w:t>avec la direction générale :</w:t>
      </w:r>
    </w:p>
    <w:p w:rsidR="0009007C" w:rsidRPr="00C9032E" w:rsidRDefault="0009007C" w:rsidP="00C9032E">
      <w:pPr>
        <w:tabs>
          <w:tab w:val="num" w:pos="709"/>
        </w:tabs>
        <w:spacing w:line="240" w:lineRule="auto"/>
        <w:jc w:val="both"/>
        <w:rPr>
          <w:rFonts w:asciiTheme="minorHAnsi" w:hAnsiTheme="minorHAnsi"/>
        </w:rPr>
      </w:pPr>
    </w:p>
    <w:p w:rsidR="00996CFD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Établit et maintient à jour le plan de financement à court, moyen et long terme de la </w:t>
      </w:r>
      <w:r w:rsidR="008A60C8">
        <w:rPr>
          <w:rFonts w:ascii="Calibri" w:hAnsi="Calibri" w:cs="Calibri"/>
          <w:color w:val="000000"/>
          <w:lang w:val="fr-FR"/>
        </w:rPr>
        <w:t>municipalité</w:t>
      </w:r>
      <w:r>
        <w:rPr>
          <w:rFonts w:asciiTheme="minorHAnsi" w:hAnsiTheme="minorHAnsi"/>
        </w:rPr>
        <w:t>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Définit les méthodes et procédés de contrôle interne;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Supervise la préparation des états financiers nécessaires et produit les rapports requis pour les différentes directions, services et ministères;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Administre les fonds de la </w:t>
      </w:r>
      <w:r w:rsidR="008A60C8">
        <w:rPr>
          <w:rFonts w:ascii="Calibri" w:hAnsi="Calibri" w:cs="Calibri"/>
          <w:color w:val="000000"/>
          <w:lang w:val="fr-FR"/>
        </w:rPr>
        <w:t>municipalité</w:t>
      </w:r>
      <w:r w:rsidR="008A60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selon les dispositions des règlements d’emprunts, résolutions ou autres politiques;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S’assure d’une liquidité monétaire suffisante à la gestion quotidienne;</w:t>
      </w:r>
    </w:p>
    <w:p w:rsidR="00814BDD" w:rsidRPr="00814BDD" w:rsidRDefault="00814BDD" w:rsidP="00814BDD">
      <w:pPr>
        <w:pStyle w:val="Paragraphedeliste"/>
        <w:numPr>
          <w:ilvl w:val="0"/>
          <w:numId w:val="1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Participe à</w:t>
      </w:r>
      <w:r w:rsidRPr="00F25F32">
        <w:rPr>
          <w:rFonts w:asciiTheme="minorHAnsi" w:hAnsiTheme="minorHAnsi"/>
        </w:rPr>
        <w:t xml:space="preserve"> l’élaboration du budget et assure un suivi budgétaire rigoureux auprès des directeurs des départements;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Agit comme conseill</w:t>
      </w:r>
      <w:r w:rsidR="00A04BE6">
        <w:rPr>
          <w:rFonts w:asciiTheme="minorHAnsi" w:hAnsiTheme="minorHAnsi"/>
        </w:rPr>
        <w:t>er (</w:t>
      </w:r>
      <w:proofErr w:type="spellStart"/>
      <w:r w:rsidR="00A04BE6">
        <w:rPr>
          <w:rFonts w:asciiTheme="minorHAnsi" w:hAnsiTheme="minorHAnsi"/>
        </w:rPr>
        <w:t>i</w:t>
      </w:r>
      <w:r>
        <w:rPr>
          <w:rFonts w:asciiTheme="minorHAnsi" w:hAnsiTheme="minorHAnsi"/>
        </w:rPr>
        <w:t>ère</w:t>
      </w:r>
      <w:proofErr w:type="spellEnd"/>
      <w:r w:rsidR="00A04BE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dans l’élaboration des budgets des services;</w:t>
      </w:r>
    </w:p>
    <w:p w:rsidR="00B22C8A" w:rsidRDefault="00B22C8A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Prépare les demandes de subventions (compensations tenant lieu de taxes, PAERRL, RECYC-QC et autres);</w:t>
      </w:r>
    </w:p>
    <w:p w:rsidR="000D394C" w:rsidRPr="000D394C" w:rsidRDefault="000D394C" w:rsidP="000D394C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Prépare l’état des activités de fonctionnements et d’investissements, à soumettre au conseil </w:t>
      </w:r>
      <w:r w:rsidRPr="000D394C">
        <w:rPr>
          <w:rFonts w:asciiTheme="minorHAnsi" w:hAnsiTheme="minorHAnsi"/>
        </w:rPr>
        <w:t>municipal, et ce trimestriellement;</w:t>
      </w:r>
    </w:p>
    <w:p w:rsidR="00D31856" w:rsidRDefault="0009007C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Assure le suivi des contrats et procédures auprès d</w:t>
      </w:r>
      <w:r w:rsidR="00D31856">
        <w:rPr>
          <w:rFonts w:asciiTheme="minorHAnsi" w:hAnsiTheme="minorHAnsi"/>
        </w:rPr>
        <w:t>es institutions financières</w:t>
      </w:r>
      <w:r w:rsidR="00814BDD">
        <w:rPr>
          <w:rFonts w:asciiTheme="minorHAnsi" w:hAnsiTheme="minorHAnsi"/>
        </w:rPr>
        <w:t>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 responsable du contrôle et de l’enregistrement comptable de toutes les transactions financières et de la production des rapports requis;</w:t>
      </w:r>
    </w:p>
    <w:p w:rsidR="00D31856" w:rsidRDefault="00D31856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Participe à l’élaboration et voit au respect des procédures administratives et opérationnelles;</w:t>
      </w:r>
    </w:p>
    <w:p w:rsidR="00DB072B" w:rsidRDefault="00DB072B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Supervise la préparation et la mise à jour des rôles d’évaluation;</w:t>
      </w:r>
    </w:p>
    <w:p w:rsidR="00B22C8A" w:rsidRDefault="00B22C8A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Supervise et contrôle les acti</w:t>
      </w:r>
      <w:r w:rsidR="00D33F6D">
        <w:rPr>
          <w:rFonts w:asciiTheme="minorHAnsi" w:hAnsiTheme="minorHAnsi"/>
        </w:rPr>
        <w:t>vités de recouvrement des taxes;</w:t>
      </w:r>
    </w:p>
    <w:p w:rsidR="00DB072B" w:rsidRPr="00814BDD" w:rsidRDefault="00DB072B" w:rsidP="00814BDD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Coordonne les activités reliées aux mouvements des fonds de la trésorerie;</w:t>
      </w:r>
    </w:p>
    <w:p w:rsidR="00DB072B" w:rsidRPr="00D31856" w:rsidRDefault="00DB072B" w:rsidP="00D31856">
      <w:pPr>
        <w:pStyle w:val="Paragraphedeliste"/>
        <w:numPr>
          <w:ilvl w:val="0"/>
          <w:numId w:val="16"/>
        </w:numPr>
        <w:spacing w:before="120" w:line="240" w:lineRule="auto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Supervise le personnel de son service.</w:t>
      </w:r>
    </w:p>
    <w:p w:rsidR="00996CFD" w:rsidRPr="00996CFD" w:rsidRDefault="00996CFD" w:rsidP="00DB072B">
      <w:pPr>
        <w:spacing w:line="240" w:lineRule="auto"/>
        <w:ind w:left="426" w:hanging="426"/>
        <w:jc w:val="both"/>
        <w:rPr>
          <w:rFonts w:asciiTheme="minorHAnsi" w:hAnsiTheme="minorHAnsi"/>
        </w:rPr>
      </w:pPr>
    </w:p>
    <w:p w:rsidR="00DB072B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FORMATION / EXPÉRIENCE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 xml:space="preserve">Posséder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un diplôme </w:t>
      </w:r>
      <w:r w:rsidR="0009007C">
        <w:rPr>
          <w:rFonts w:asciiTheme="minorHAnsi" w:eastAsia="Times New Roman" w:hAnsiTheme="minorHAnsi" w:cs="Times New Roman"/>
          <w:lang w:eastAsia="fr-CA"/>
        </w:rPr>
        <w:t>collégial en comptabilité (diplôme universitaire, un atout)</w:t>
      </w:r>
    </w:p>
    <w:p w:rsidR="00DB072B" w:rsidRPr="00FA1717" w:rsidRDefault="00DB072B" w:rsidP="00FA1717">
      <w:pPr>
        <w:pStyle w:val="Paragraphedeliste"/>
        <w:numPr>
          <w:ilvl w:val="0"/>
          <w:numId w:val="9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lang w:eastAsia="fr-CA"/>
        </w:rPr>
        <w:t>Posséder un minimum de cinq (5) ans d’expérience dans un travail similaire, préférab</w:t>
      </w:r>
      <w:r w:rsidR="00FA1717">
        <w:rPr>
          <w:rFonts w:asciiTheme="minorHAnsi" w:eastAsia="Times New Roman" w:hAnsiTheme="minorHAnsi" w:cs="Times New Roman"/>
          <w:lang w:eastAsia="fr-CA"/>
        </w:rPr>
        <w:t xml:space="preserve">lement dans le milieu municipal. </w:t>
      </w:r>
      <w:r w:rsidRPr="00FA1717">
        <w:rPr>
          <w:rFonts w:asciiTheme="minorHAnsi" w:hAnsiTheme="minorHAnsi"/>
        </w:rPr>
        <w:t>Toute combinaison de formation et d’expérience pertinente pourra être considérée.</w:t>
      </w:r>
    </w:p>
    <w:p w:rsidR="00DB072B" w:rsidRDefault="00DB072B" w:rsidP="00DB072B">
      <w:pPr>
        <w:spacing w:line="240" w:lineRule="auto"/>
        <w:jc w:val="both"/>
        <w:rPr>
          <w:rFonts w:asciiTheme="minorHAnsi" w:hAnsiTheme="minorHAnsi"/>
        </w:rPr>
      </w:pPr>
    </w:p>
    <w:p w:rsidR="00DB072B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CONNAISSANCES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A2DBD">
        <w:rPr>
          <w:rFonts w:asciiTheme="minorHAnsi" w:eastAsia="Times New Roman" w:hAnsiTheme="minorHAnsi" w:cs="Times New Roman"/>
          <w:lang w:eastAsia="fr-CA"/>
        </w:rPr>
        <w:t>Posséder une bonne connaissance des lois</w:t>
      </w:r>
      <w:r>
        <w:rPr>
          <w:rFonts w:asciiTheme="minorHAnsi" w:eastAsia="Times New Roman" w:hAnsiTheme="minorHAnsi" w:cs="Times New Roman"/>
          <w:lang w:eastAsia="fr-CA"/>
        </w:rPr>
        <w:t xml:space="preserve"> et des règlements en matière de finances municipales;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Posséder une bonne connaissance de la comptabilité municipale</w:t>
      </w:r>
      <w:r w:rsidR="00F3634B">
        <w:rPr>
          <w:rFonts w:asciiTheme="minorHAnsi" w:eastAsia="Times New Roman" w:hAnsiTheme="minorHAnsi" w:cs="Times New Roman"/>
          <w:lang w:eastAsia="fr-CA"/>
        </w:rPr>
        <w:t xml:space="preserve"> et des ra</w:t>
      </w:r>
      <w:r w:rsidR="00FA1717">
        <w:rPr>
          <w:rFonts w:asciiTheme="minorHAnsi" w:eastAsia="Times New Roman" w:hAnsiTheme="minorHAnsi" w:cs="Times New Roman"/>
          <w:lang w:eastAsia="fr-CA"/>
        </w:rPr>
        <w:t>pports à compléter pour le MAMH</w:t>
      </w:r>
      <w:r w:rsidR="00F3634B">
        <w:rPr>
          <w:rFonts w:asciiTheme="minorHAnsi" w:eastAsia="Times New Roman" w:hAnsiTheme="minorHAnsi" w:cs="Times New Roman"/>
          <w:lang w:eastAsia="fr-CA"/>
        </w:rPr>
        <w:t>;</w:t>
      </w:r>
      <w:r>
        <w:rPr>
          <w:rFonts w:asciiTheme="minorHAnsi" w:eastAsia="Times New Roman" w:hAnsiTheme="minorHAnsi" w:cs="Times New Roman"/>
          <w:lang w:eastAsia="fr-CA"/>
        </w:rPr>
        <w:t xml:space="preserve">  </w:t>
      </w:r>
    </w:p>
    <w:p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Ê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tre familier avec l’environnement informatique Windows, </w:t>
      </w:r>
      <w:r>
        <w:rPr>
          <w:rFonts w:asciiTheme="minorHAnsi" w:eastAsia="Times New Roman" w:hAnsiTheme="minorHAnsi" w:cs="Times New Roman"/>
          <w:lang w:eastAsia="fr-CA"/>
        </w:rPr>
        <w:t>la suite Office et avec le logiciel comptable PG</w:t>
      </w:r>
      <w:r w:rsidR="00FA1717">
        <w:rPr>
          <w:rFonts w:asciiTheme="minorHAnsi" w:eastAsia="Times New Roman" w:hAnsiTheme="minorHAnsi" w:cs="Times New Roman"/>
          <w:lang w:eastAsia="fr-CA"/>
        </w:rPr>
        <w:t>.</w:t>
      </w:r>
    </w:p>
    <w:p w:rsidR="00DB072B" w:rsidRDefault="00DB072B" w:rsidP="00DB072B">
      <w:pPr>
        <w:shd w:val="clear" w:color="auto" w:fill="FFFFFF"/>
        <w:spacing w:line="240" w:lineRule="auto"/>
        <w:ind w:left="567"/>
        <w:jc w:val="both"/>
        <w:rPr>
          <w:rFonts w:asciiTheme="minorHAnsi" w:eastAsia="Times New Roman" w:hAnsiTheme="minorHAnsi" w:cs="Times New Roman"/>
          <w:lang w:eastAsia="fr-CA"/>
        </w:rPr>
      </w:pPr>
    </w:p>
    <w:p w:rsidR="00DB072B" w:rsidRPr="000B2788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COMPÉTENCE / EXPERTISE</w:t>
      </w:r>
    </w:p>
    <w:p w:rsidR="00F3634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Faire preuve de leadership, d’initiative et d’autonomie;</w:t>
      </w:r>
    </w:p>
    <w:p w:rsidR="00F3634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Aptitude </w:t>
      </w:r>
      <w:r w:rsidR="007263CC">
        <w:rPr>
          <w:rFonts w:asciiTheme="minorHAnsi" w:hAnsiTheme="minorHAnsi"/>
        </w:rPr>
        <w:t xml:space="preserve">dans la rédaction de rapports, </w:t>
      </w:r>
      <w:r>
        <w:rPr>
          <w:rFonts w:asciiTheme="minorHAnsi" w:hAnsiTheme="minorHAnsi"/>
        </w:rPr>
        <w:t>à la résolution de problèmes et à la prise de décisions;</w:t>
      </w:r>
    </w:p>
    <w:p w:rsidR="00DB072B" w:rsidRPr="000B2788" w:rsidRDefault="00DB072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Posséder un sens élevé de planification et d’organisation;</w:t>
      </w:r>
    </w:p>
    <w:p w:rsidR="001F0B99" w:rsidRDefault="00DB072B" w:rsidP="001F0B99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Démontrer d’excellentes aptitudes relationnelles avec les citoyens ainsi qu’une grande facilité à trav</w:t>
      </w:r>
      <w:r w:rsidR="001F0B99">
        <w:rPr>
          <w:rFonts w:asciiTheme="minorHAnsi" w:hAnsiTheme="minorHAnsi"/>
        </w:rPr>
        <w:t>ailler en équipe;</w:t>
      </w:r>
    </w:p>
    <w:p w:rsidR="00DB072B" w:rsidRPr="001F0B99" w:rsidRDefault="00DB072B" w:rsidP="001F0B99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F0B99">
        <w:rPr>
          <w:rFonts w:asciiTheme="minorHAnsi" w:hAnsiTheme="minorHAnsi"/>
        </w:rPr>
        <w:t>Posséder une bonne connaissance de l’anglais parlé et écrit constitue un atout.</w:t>
      </w:r>
    </w:p>
    <w:p w:rsidR="00493CCC" w:rsidRDefault="00493CCC" w:rsidP="00493CCC">
      <w:pPr>
        <w:spacing w:before="120" w:line="240" w:lineRule="auto"/>
        <w:jc w:val="both"/>
        <w:rPr>
          <w:rFonts w:asciiTheme="minorHAnsi" w:hAnsiTheme="minorHAnsi"/>
        </w:rPr>
      </w:pPr>
    </w:p>
    <w:p w:rsidR="008E1972" w:rsidRPr="008E1972" w:rsidRDefault="009D0C7F" w:rsidP="009D0C7F">
      <w:p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concours prend fin le </w:t>
      </w:r>
      <w:r w:rsidR="002D4CCC">
        <w:rPr>
          <w:rFonts w:asciiTheme="minorHAnsi" w:hAnsiTheme="minorHAnsi"/>
        </w:rPr>
        <w:t>22 février</w:t>
      </w:r>
      <w:bookmarkStart w:id="0" w:name="_GoBack"/>
      <w:bookmarkEnd w:id="0"/>
      <w:r>
        <w:rPr>
          <w:rFonts w:asciiTheme="minorHAnsi" w:hAnsiTheme="minorHAnsi"/>
        </w:rPr>
        <w:t xml:space="preserve"> 2022 à 16h30.  </w:t>
      </w:r>
      <w:r w:rsidRPr="009D0C7F">
        <w:rPr>
          <w:rFonts w:asciiTheme="minorHAnsi" w:hAnsiTheme="minorHAnsi"/>
        </w:rPr>
        <w:t>Les personnes intéressées à postuler peuvent le faire à l’adresse courriel suivante : info@gslr.ca ou en personne au 88 rue des Érables, Grenville-sur-la-Rouge, Q</w:t>
      </w:r>
      <w:r w:rsidR="00ED517A">
        <w:rPr>
          <w:rFonts w:asciiTheme="minorHAnsi" w:hAnsiTheme="minorHAnsi"/>
        </w:rPr>
        <w:t>uébe</w:t>
      </w:r>
      <w:r w:rsidRPr="009D0C7F">
        <w:rPr>
          <w:rFonts w:asciiTheme="minorHAnsi" w:hAnsiTheme="minorHAnsi"/>
        </w:rPr>
        <w:t>c, J0V 1B0. Seuls les candidats retenus pour une entrevue seront rejoints.</w:t>
      </w:r>
    </w:p>
    <w:sectPr w:rsidR="008E1972" w:rsidRPr="008E1972" w:rsidSect="00F75B06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026A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25FD21F4"/>
    <w:multiLevelType w:val="hybridMultilevel"/>
    <w:tmpl w:val="B0C88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26748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5EFD"/>
    <w:multiLevelType w:val="multilevel"/>
    <w:tmpl w:val="CE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548B4"/>
    <w:multiLevelType w:val="hybridMultilevel"/>
    <w:tmpl w:val="B7F2472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6006"/>
    <w:multiLevelType w:val="hybridMultilevel"/>
    <w:tmpl w:val="3AAC2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12F18"/>
    <w:multiLevelType w:val="hybridMultilevel"/>
    <w:tmpl w:val="BA3871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B238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0537BD0"/>
    <w:multiLevelType w:val="multilevel"/>
    <w:tmpl w:val="6B9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735BC"/>
    <w:multiLevelType w:val="hybridMultilevel"/>
    <w:tmpl w:val="A04AC7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81E5B"/>
    <w:multiLevelType w:val="hybridMultilevel"/>
    <w:tmpl w:val="5B9E36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426F5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CB62842"/>
    <w:multiLevelType w:val="multilevel"/>
    <w:tmpl w:val="3D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9"/>
    <w:rsid w:val="00010915"/>
    <w:rsid w:val="00020EDA"/>
    <w:rsid w:val="000333C5"/>
    <w:rsid w:val="0004032B"/>
    <w:rsid w:val="00054D4C"/>
    <w:rsid w:val="00065126"/>
    <w:rsid w:val="00065D31"/>
    <w:rsid w:val="000675D1"/>
    <w:rsid w:val="0007714C"/>
    <w:rsid w:val="00083AA7"/>
    <w:rsid w:val="0009007C"/>
    <w:rsid w:val="00091788"/>
    <w:rsid w:val="0009479F"/>
    <w:rsid w:val="000A0F6A"/>
    <w:rsid w:val="000B2788"/>
    <w:rsid w:val="000C1E15"/>
    <w:rsid w:val="000D394C"/>
    <w:rsid w:val="000D3AB9"/>
    <w:rsid w:val="000E17E8"/>
    <w:rsid w:val="001151B4"/>
    <w:rsid w:val="001265EC"/>
    <w:rsid w:val="00135DC6"/>
    <w:rsid w:val="00136F0D"/>
    <w:rsid w:val="00147BB7"/>
    <w:rsid w:val="00156374"/>
    <w:rsid w:val="00157CB4"/>
    <w:rsid w:val="001640B4"/>
    <w:rsid w:val="00166F7A"/>
    <w:rsid w:val="0017178F"/>
    <w:rsid w:val="00174930"/>
    <w:rsid w:val="00180DB6"/>
    <w:rsid w:val="001A2DBD"/>
    <w:rsid w:val="001B31ED"/>
    <w:rsid w:val="001B72C3"/>
    <w:rsid w:val="001D5615"/>
    <w:rsid w:val="001F0B99"/>
    <w:rsid w:val="00201AA2"/>
    <w:rsid w:val="00204894"/>
    <w:rsid w:val="00233FEA"/>
    <w:rsid w:val="002437B5"/>
    <w:rsid w:val="00244A8F"/>
    <w:rsid w:val="00257D87"/>
    <w:rsid w:val="00261BFF"/>
    <w:rsid w:val="00262870"/>
    <w:rsid w:val="002825C5"/>
    <w:rsid w:val="00292DD0"/>
    <w:rsid w:val="002A0AA4"/>
    <w:rsid w:val="002B5A12"/>
    <w:rsid w:val="002C270F"/>
    <w:rsid w:val="002D4CCC"/>
    <w:rsid w:val="002E473A"/>
    <w:rsid w:val="002F7217"/>
    <w:rsid w:val="0032223F"/>
    <w:rsid w:val="00322F05"/>
    <w:rsid w:val="00323A46"/>
    <w:rsid w:val="00337263"/>
    <w:rsid w:val="00337473"/>
    <w:rsid w:val="003442C5"/>
    <w:rsid w:val="00361C40"/>
    <w:rsid w:val="003847E8"/>
    <w:rsid w:val="00387E73"/>
    <w:rsid w:val="00390ED4"/>
    <w:rsid w:val="003A70CD"/>
    <w:rsid w:val="003B06D6"/>
    <w:rsid w:val="003D5A59"/>
    <w:rsid w:val="003D7543"/>
    <w:rsid w:val="003E2AD8"/>
    <w:rsid w:val="003F3290"/>
    <w:rsid w:val="00413083"/>
    <w:rsid w:val="004131CA"/>
    <w:rsid w:val="004170A9"/>
    <w:rsid w:val="004222AA"/>
    <w:rsid w:val="00427787"/>
    <w:rsid w:val="00437941"/>
    <w:rsid w:val="00443E28"/>
    <w:rsid w:val="00446590"/>
    <w:rsid w:val="00464D96"/>
    <w:rsid w:val="00467428"/>
    <w:rsid w:val="00467E7C"/>
    <w:rsid w:val="004775FB"/>
    <w:rsid w:val="00477A1F"/>
    <w:rsid w:val="00490D58"/>
    <w:rsid w:val="00493CCC"/>
    <w:rsid w:val="004A5438"/>
    <w:rsid w:val="004C311D"/>
    <w:rsid w:val="004C3DA1"/>
    <w:rsid w:val="004C5188"/>
    <w:rsid w:val="004C7915"/>
    <w:rsid w:val="004E45F0"/>
    <w:rsid w:val="0053471E"/>
    <w:rsid w:val="00543796"/>
    <w:rsid w:val="00573A5F"/>
    <w:rsid w:val="00575256"/>
    <w:rsid w:val="00577182"/>
    <w:rsid w:val="005D1D5B"/>
    <w:rsid w:val="005E12B6"/>
    <w:rsid w:val="005F5309"/>
    <w:rsid w:val="00602289"/>
    <w:rsid w:val="006146B5"/>
    <w:rsid w:val="00620F91"/>
    <w:rsid w:val="00623FEA"/>
    <w:rsid w:val="00626D6F"/>
    <w:rsid w:val="0065046F"/>
    <w:rsid w:val="00674190"/>
    <w:rsid w:val="006A4FEF"/>
    <w:rsid w:val="006D7621"/>
    <w:rsid w:val="006E6D9D"/>
    <w:rsid w:val="006E7E4B"/>
    <w:rsid w:val="006F4F32"/>
    <w:rsid w:val="007033DB"/>
    <w:rsid w:val="007049DD"/>
    <w:rsid w:val="00704A58"/>
    <w:rsid w:val="007055D5"/>
    <w:rsid w:val="007263CC"/>
    <w:rsid w:val="00727B1F"/>
    <w:rsid w:val="007427A5"/>
    <w:rsid w:val="00763A48"/>
    <w:rsid w:val="00763A5A"/>
    <w:rsid w:val="00777584"/>
    <w:rsid w:val="00777804"/>
    <w:rsid w:val="00783712"/>
    <w:rsid w:val="00786552"/>
    <w:rsid w:val="00793C40"/>
    <w:rsid w:val="0079598F"/>
    <w:rsid w:val="00797113"/>
    <w:rsid w:val="007A25A1"/>
    <w:rsid w:val="007B14D4"/>
    <w:rsid w:val="007C5A31"/>
    <w:rsid w:val="007C67AB"/>
    <w:rsid w:val="007D0A4A"/>
    <w:rsid w:val="007D55F8"/>
    <w:rsid w:val="007D59CE"/>
    <w:rsid w:val="007F2C4B"/>
    <w:rsid w:val="007F3FD7"/>
    <w:rsid w:val="007F71E3"/>
    <w:rsid w:val="007F7E72"/>
    <w:rsid w:val="00814BDD"/>
    <w:rsid w:val="00822095"/>
    <w:rsid w:val="00826794"/>
    <w:rsid w:val="00831EEF"/>
    <w:rsid w:val="00845382"/>
    <w:rsid w:val="00853FEF"/>
    <w:rsid w:val="00857BAE"/>
    <w:rsid w:val="00885F4E"/>
    <w:rsid w:val="00886A43"/>
    <w:rsid w:val="008938B0"/>
    <w:rsid w:val="00894063"/>
    <w:rsid w:val="008A182B"/>
    <w:rsid w:val="008A60C8"/>
    <w:rsid w:val="008B38A4"/>
    <w:rsid w:val="008B43B2"/>
    <w:rsid w:val="008B584D"/>
    <w:rsid w:val="008D70CC"/>
    <w:rsid w:val="008E1972"/>
    <w:rsid w:val="008E5359"/>
    <w:rsid w:val="00916FC6"/>
    <w:rsid w:val="009316DA"/>
    <w:rsid w:val="0093754D"/>
    <w:rsid w:val="0094557F"/>
    <w:rsid w:val="00955225"/>
    <w:rsid w:val="00955595"/>
    <w:rsid w:val="00971341"/>
    <w:rsid w:val="0098316C"/>
    <w:rsid w:val="009877BD"/>
    <w:rsid w:val="00993A47"/>
    <w:rsid w:val="00996CFD"/>
    <w:rsid w:val="009B5191"/>
    <w:rsid w:val="009C0FC6"/>
    <w:rsid w:val="009D0C7F"/>
    <w:rsid w:val="009E0152"/>
    <w:rsid w:val="009E422C"/>
    <w:rsid w:val="00A04BE6"/>
    <w:rsid w:val="00A123A2"/>
    <w:rsid w:val="00A27FD3"/>
    <w:rsid w:val="00A970A3"/>
    <w:rsid w:val="00AA1A29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B03F0E"/>
    <w:rsid w:val="00B128AD"/>
    <w:rsid w:val="00B22C8A"/>
    <w:rsid w:val="00B3538F"/>
    <w:rsid w:val="00B358EE"/>
    <w:rsid w:val="00B409E8"/>
    <w:rsid w:val="00B530E9"/>
    <w:rsid w:val="00B7246E"/>
    <w:rsid w:val="00B80FE0"/>
    <w:rsid w:val="00B8356C"/>
    <w:rsid w:val="00B8483C"/>
    <w:rsid w:val="00B901B0"/>
    <w:rsid w:val="00BB0A3C"/>
    <w:rsid w:val="00BB12D1"/>
    <w:rsid w:val="00BB1D4F"/>
    <w:rsid w:val="00BB342A"/>
    <w:rsid w:val="00BB4260"/>
    <w:rsid w:val="00BD2239"/>
    <w:rsid w:val="00BE6B51"/>
    <w:rsid w:val="00BE6F62"/>
    <w:rsid w:val="00BF0008"/>
    <w:rsid w:val="00BF1BA5"/>
    <w:rsid w:val="00BF51C6"/>
    <w:rsid w:val="00C134FF"/>
    <w:rsid w:val="00C14232"/>
    <w:rsid w:val="00C1592F"/>
    <w:rsid w:val="00C17C02"/>
    <w:rsid w:val="00C40C80"/>
    <w:rsid w:val="00C5310C"/>
    <w:rsid w:val="00C77933"/>
    <w:rsid w:val="00C9032E"/>
    <w:rsid w:val="00CA63B6"/>
    <w:rsid w:val="00CB758C"/>
    <w:rsid w:val="00CD3C33"/>
    <w:rsid w:val="00CE4EB1"/>
    <w:rsid w:val="00CE766A"/>
    <w:rsid w:val="00CF593F"/>
    <w:rsid w:val="00D17D67"/>
    <w:rsid w:val="00D265DF"/>
    <w:rsid w:val="00D31856"/>
    <w:rsid w:val="00D33F6D"/>
    <w:rsid w:val="00D53C30"/>
    <w:rsid w:val="00D712D7"/>
    <w:rsid w:val="00D72787"/>
    <w:rsid w:val="00DA57CD"/>
    <w:rsid w:val="00DB072B"/>
    <w:rsid w:val="00DE4F22"/>
    <w:rsid w:val="00DE7017"/>
    <w:rsid w:val="00DF40D2"/>
    <w:rsid w:val="00E0358C"/>
    <w:rsid w:val="00E03D78"/>
    <w:rsid w:val="00E27411"/>
    <w:rsid w:val="00E31AF9"/>
    <w:rsid w:val="00E34F3D"/>
    <w:rsid w:val="00E45F12"/>
    <w:rsid w:val="00E46C41"/>
    <w:rsid w:val="00E51539"/>
    <w:rsid w:val="00E65363"/>
    <w:rsid w:val="00E90A5F"/>
    <w:rsid w:val="00E9157C"/>
    <w:rsid w:val="00EA10BE"/>
    <w:rsid w:val="00EB254C"/>
    <w:rsid w:val="00EC4B70"/>
    <w:rsid w:val="00ED030F"/>
    <w:rsid w:val="00ED3A48"/>
    <w:rsid w:val="00ED517A"/>
    <w:rsid w:val="00EE4295"/>
    <w:rsid w:val="00EE7920"/>
    <w:rsid w:val="00EF068D"/>
    <w:rsid w:val="00EF09CC"/>
    <w:rsid w:val="00EF3E72"/>
    <w:rsid w:val="00EF61F8"/>
    <w:rsid w:val="00F00A8D"/>
    <w:rsid w:val="00F03C44"/>
    <w:rsid w:val="00F107CD"/>
    <w:rsid w:val="00F1082C"/>
    <w:rsid w:val="00F25F32"/>
    <w:rsid w:val="00F33A69"/>
    <w:rsid w:val="00F3634B"/>
    <w:rsid w:val="00F458CC"/>
    <w:rsid w:val="00F47A2B"/>
    <w:rsid w:val="00F51B13"/>
    <w:rsid w:val="00F56B0E"/>
    <w:rsid w:val="00F7138D"/>
    <w:rsid w:val="00F75B06"/>
    <w:rsid w:val="00F77019"/>
    <w:rsid w:val="00F839BF"/>
    <w:rsid w:val="00FA0346"/>
    <w:rsid w:val="00FA1717"/>
    <w:rsid w:val="00FE2567"/>
    <w:rsid w:val="00FF1FD3"/>
    <w:rsid w:val="00FF23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3AA7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493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3AA7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493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3239</Characters>
  <Application>Microsoft Office Word</Application>
  <DocSecurity>0</DocSecurity>
  <Lines>70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2</cp:revision>
  <cp:lastPrinted>2018-12-04T20:55:00Z</cp:lastPrinted>
  <dcterms:created xsi:type="dcterms:W3CDTF">2022-01-24T16:34:00Z</dcterms:created>
  <dcterms:modified xsi:type="dcterms:W3CDTF">2022-01-24T16:34:00Z</dcterms:modified>
</cp:coreProperties>
</file>