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785" w:rsidRPr="00B40ABD" w:rsidRDefault="00B76785" w:rsidP="00B76785">
      <w:pPr>
        <w:spacing w:after="0" w:line="240" w:lineRule="auto"/>
        <w:jc w:val="center"/>
        <w:outlineLvl w:val="0"/>
        <w:rPr>
          <w:rFonts w:cstheme="minorHAnsi"/>
          <w:b/>
        </w:rPr>
      </w:pPr>
      <w:r w:rsidRPr="00B40ABD">
        <w:rPr>
          <w:rFonts w:cstheme="minorHAnsi"/>
          <w:b/>
        </w:rPr>
        <w:t>MUNICIPALITÉ DE GRENVILLE-SUR-LA-ROUGE</w:t>
      </w:r>
    </w:p>
    <w:p w:rsidR="00B76785" w:rsidRDefault="00B76785" w:rsidP="00B76785">
      <w:pPr>
        <w:spacing w:after="0" w:line="240" w:lineRule="auto"/>
        <w:jc w:val="center"/>
        <w:rPr>
          <w:rFonts w:cstheme="minorHAnsi"/>
        </w:rPr>
      </w:pPr>
    </w:p>
    <w:p w:rsidR="00F47B91" w:rsidRPr="00B40ABD" w:rsidRDefault="00F47B91" w:rsidP="00B76785">
      <w:pPr>
        <w:spacing w:after="0" w:line="240" w:lineRule="auto"/>
        <w:jc w:val="center"/>
        <w:rPr>
          <w:rFonts w:cstheme="minorHAnsi"/>
        </w:rPr>
      </w:pPr>
    </w:p>
    <w:p w:rsidR="00B76785" w:rsidRPr="00B40ABD" w:rsidRDefault="00B76785" w:rsidP="00B76785">
      <w:pPr>
        <w:spacing w:after="0" w:line="240" w:lineRule="auto"/>
        <w:jc w:val="both"/>
        <w:rPr>
          <w:rFonts w:cstheme="minorHAnsi"/>
        </w:rPr>
      </w:pPr>
      <w:r w:rsidRPr="00B40ABD">
        <w:rPr>
          <w:rFonts w:cstheme="minorHAnsi"/>
        </w:rPr>
        <w:t xml:space="preserve">Procès-verbal de la séance </w:t>
      </w:r>
      <w:r w:rsidR="00F34AAD">
        <w:rPr>
          <w:rFonts w:cstheme="minorHAnsi"/>
        </w:rPr>
        <w:t>extra</w:t>
      </w:r>
      <w:r w:rsidRPr="00B40ABD">
        <w:rPr>
          <w:rFonts w:cstheme="minorHAnsi"/>
        </w:rPr>
        <w:t xml:space="preserve">ordinaire du conseil municipal de la Municipalité de Grenville-sur-la-Rouge, tenue à l’hôtel de ville de Grenville-sur-la-Rouge, </w:t>
      </w:r>
      <w:r w:rsidR="00A31E0E" w:rsidRPr="00B40ABD">
        <w:rPr>
          <w:rFonts w:cstheme="minorHAnsi"/>
        </w:rPr>
        <w:t>le</w:t>
      </w:r>
      <w:r w:rsidR="00A47D47" w:rsidRPr="00B40ABD">
        <w:rPr>
          <w:rFonts w:cstheme="minorHAnsi"/>
        </w:rPr>
        <w:t xml:space="preserve"> </w:t>
      </w:r>
      <w:r w:rsidR="00F34AAD">
        <w:rPr>
          <w:rFonts w:cstheme="minorHAnsi"/>
        </w:rPr>
        <w:t>17 octobre</w:t>
      </w:r>
      <w:r w:rsidR="00412108">
        <w:rPr>
          <w:rFonts w:cstheme="minorHAnsi"/>
        </w:rPr>
        <w:t xml:space="preserve"> </w:t>
      </w:r>
      <w:r w:rsidR="00656DDC">
        <w:rPr>
          <w:rFonts w:cstheme="minorHAnsi"/>
        </w:rPr>
        <w:t>2021</w:t>
      </w:r>
      <w:r w:rsidR="00F34AAD">
        <w:rPr>
          <w:rFonts w:cstheme="minorHAnsi"/>
        </w:rPr>
        <w:t xml:space="preserve"> à 10</w:t>
      </w:r>
      <w:r w:rsidRPr="00B40ABD">
        <w:rPr>
          <w:rFonts w:cstheme="minorHAnsi"/>
        </w:rPr>
        <w:t>h00.</w:t>
      </w:r>
    </w:p>
    <w:p w:rsidR="00B76785" w:rsidRPr="00B40ABD" w:rsidRDefault="00B76785" w:rsidP="00B76785">
      <w:pPr>
        <w:spacing w:after="0" w:line="240" w:lineRule="auto"/>
        <w:jc w:val="both"/>
        <w:rPr>
          <w:rFonts w:cstheme="minorHAnsi"/>
        </w:rPr>
      </w:pPr>
    </w:p>
    <w:p w:rsidR="00B76785" w:rsidRPr="00B40ABD" w:rsidRDefault="00B76785" w:rsidP="00B76785">
      <w:pPr>
        <w:spacing w:after="0" w:line="240" w:lineRule="auto"/>
        <w:jc w:val="both"/>
        <w:rPr>
          <w:rFonts w:cstheme="minorHAnsi"/>
          <w:i/>
          <w:lang w:val="en-CA"/>
        </w:rPr>
      </w:pPr>
      <w:r w:rsidRPr="00B40ABD">
        <w:rPr>
          <w:rFonts w:cstheme="minorHAnsi"/>
          <w:i/>
          <w:lang w:val="en-CA"/>
        </w:rPr>
        <w:t xml:space="preserve">Minutes of the </w:t>
      </w:r>
      <w:r w:rsidR="00F34AAD">
        <w:rPr>
          <w:rFonts w:cstheme="minorHAnsi"/>
          <w:i/>
          <w:lang w:val="en-CA"/>
        </w:rPr>
        <w:t>special</w:t>
      </w:r>
      <w:r w:rsidRPr="00B40ABD">
        <w:rPr>
          <w:rFonts w:cstheme="minorHAnsi"/>
          <w:i/>
          <w:lang w:val="en-CA"/>
        </w:rPr>
        <w:t xml:space="preserve"> council sitting of the Municipality of Grenville-sur-la-Rouge, held at Grenville-sur-la-Rouge’s city hall, </w:t>
      </w:r>
      <w:r w:rsidR="00F34AAD">
        <w:rPr>
          <w:rFonts w:cstheme="minorHAnsi"/>
          <w:i/>
          <w:lang w:val="en-CA"/>
        </w:rPr>
        <w:t>on October 17,</w:t>
      </w:r>
      <w:r w:rsidRPr="00B40ABD">
        <w:rPr>
          <w:rFonts w:cstheme="minorHAnsi"/>
          <w:i/>
          <w:lang w:val="en-CA"/>
        </w:rPr>
        <w:t xml:space="preserve"> </w:t>
      </w:r>
      <w:r w:rsidR="00656DDC">
        <w:rPr>
          <w:rFonts w:cstheme="minorHAnsi"/>
          <w:i/>
          <w:lang w:val="en-CA"/>
        </w:rPr>
        <w:t>2021</w:t>
      </w:r>
      <w:r w:rsidR="00F34AAD">
        <w:rPr>
          <w:rFonts w:cstheme="minorHAnsi"/>
          <w:i/>
          <w:lang w:val="en-CA"/>
        </w:rPr>
        <w:t xml:space="preserve"> at 10</w:t>
      </w:r>
      <w:r w:rsidR="00286520">
        <w:rPr>
          <w:rFonts w:cstheme="minorHAnsi"/>
          <w:i/>
          <w:lang w:val="en-CA"/>
        </w:rPr>
        <w:t>:</w:t>
      </w:r>
      <w:r w:rsidR="00F34AAD">
        <w:rPr>
          <w:rFonts w:cstheme="minorHAnsi"/>
          <w:i/>
          <w:lang w:val="en-CA"/>
        </w:rPr>
        <w:t>00 a</w:t>
      </w:r>
      <w:r w:rsidRPr="00B40ABD">
        <w:rPr>
          <w:rFonts w:cstheme="minorHAnsi"/>
          <w:i/>
          <w:lang w:val="en-CA"/>
        </w:rPr>
        <w:t>m.</w:t>
      </w:r>
    </w:p>
    <w:p w:rsidR="00B76785" w:rsidRPr="00B40ABD" w:rsidRDefault="00B76785" w:rsidP="00B76785">
      <w:pPr>
        <w:spacing w:after="0" w:line="240"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B40ABD" w:rsidTr="00656DDC">
        <w:tc>
          <w:tcPr>
            <w:tcW w:w="1763" w:type="dxa"/>
          </w:tcPr>
          <w:p w:rsidR="00B76785" w:rsidRPr="00B40ABD" w:rsidRDefault="00B76785" w:rsidP="00B76785">
            <w:pPr>
              <w:rPr>
                <w:rFonts w:cstheme="minorHAnsi"/>
              </w:rPr>
            </w:pPr>
            <w:r w:rsidRPr="00B40ABD">
              <w:rPr>
                <w:rFonts w:cstheme="minorHAnsi"/>
                <w:b/>
              </w:rPr>
              <w:t>Présents</w:t>
            </w:r>
            <w:r w:rsidRPr="00B40ABD">
              <w:rPr>
                <w:rFonts w:cstheme="minorHAnsi"/>
              </w:rPr>
              <w:t> :</w:t>
            </w:r>
          </w:p>
        </w:tc>
        <w:tc>
          <w:tcPr>
            <w:tcW w:w="3004" w:type="dxa"/>
          </w:tcPr>
          <w:p w:rsidR="00B76785" w:rsidRPr="00B40ABD" w:rsidRDefault="00B76785" w:rsidP="00B76785">
            <w:pPr>
              <w:rPr>
                <w:rFonts w:cstheme="minorHAnsi"/>
              </w:rPr>
            </w:pPr>
            <w:r w:rsidRPr="00B40ABD">
              <w:rPr>
                <w:rFonts w:cstheme="minorHAnsi"/>
              </w:rPr>
              <w:t>Le maire :</w:t>
            </w:r>
          </w:p>
        </w:tc>
        <w:tc>
          <w:tcPr>
            <w:tcW w:w="2869" w:type="dxa"/>
          </w:tcPr>
          <w:p w:rsidR="00B76785" w:rsidRPr="00B40ABD" w:rsidRDefault="00B76785" w:rsidP="00B76785">
            <w:pPr>
              <w:rPr>
                <w:rFonts w:cstheme="minorHAnsi"/>
              </w:rPr>
            </w:pPr>
            <w:r w:rsidRPr="00B40ABD">
              <w:rPr>
                <w:rFonts w:cstheme="minorHAnsi"/>
              </w:rPr>
              <w:t>Tom Arnold</w:t>
            </w:r>
          </w:p>
        </w:tc>
      </w:tr>
      <w:tr w:rsidR="00B76785" w:rsidRPr="00B40ABD" w:rsidTr="00656DDC">
        <w:tc>
          <w:tcPr>
            <w:tcW w:w="1763" w:type="dxa"/>
          </w:tcPr>
          <w:p w:rsidR="00B76785" w:rsidRPr="00B40ABD" w:rsidRDefault="00B76785" w:rsidP="00B76785">
            <w:pPr>
              <w:rPr>
                <w:rFonts w:cstheme="minorHAnsi"/>
                <w:b/>
                <w:i/>
              </w:rPr>
            </w:pPr>
            <w:proofErr w:type="spellStart"/>
            <w:r w:rsidRPr="00B40ABD">
              <w:rPr>
                <w:rFonts w:cstheme="minorHAnsi"/>
                <w:b/>
                <w:i/>
              </w:rPr>
              <w:t>Presents</w:t>
            </w:r>
            <w:proofErr w:type="spellEnd"/>
          </w:p>
        </w:tc>
        <w:tc>
          <w:tcPr>
            <w:tcW w:w="3004" w:type="dxa"/>
          </w:tcPr>
          <w:p w:rsidR="00B76785" w:rsidRPr="00B40ABD" w:rsidRDefault="00B76785" w:rsidP="00B76785">
            <w:pPr>
              <w:rPr>
                <w:rFonts w:cstheme="minorHAnsi"/>
              </w:rPr>
            </w:pPr>
          </w:p>
        </w:tc>
        <w:tc>
          <w:tcPr>
            <w:tcW w:w="2869" w:type="dxa"/>
          </w:tcPr>
          <w:p w:rsidR="00B76785" w:rsidRPr="00B40ABD" w:rsidRDefault="00B76785" w:rsidP="00B76785">
            <w:pPr>
              <w:rPr>
                <w:rFonts w:cstheme="minorHAnsi"/>
              </w:rPr>
            </w:pPr>
          </w:p>
        </w:tc>
      </w:tr>
      <w:tr w:rsidR="00B76785" w:rsidRPr="00B40ABD" w:rsidTr="00656DDC">
        <w:tc>
          <w:tcPr>
            <w:tcW w:w="1763" w:type="dxa"/>
          </w:tcPr>
          <w:p w:rsidR="00B76785" w:rsidRPr="00B40ABD" w:rsidRDefault="00B76785" w:rsidP="00B76785">
            <w:pPr>
              <w:rPr>
                <w:rFonts w:cstheme="minorHAnsi"/>
                <w:b/>
              </w:rPr>
            </w:pPr>
          </w:p>
        </w:tc>
        <w:tc>
          <w:tcPr>
            <w:tcW w:w="3004" w:type="dxa"/>
          </w:tcPr>
          <w:p w:rsidR="00B76785" w:rsidRPr="00B40ABD" w:rsidRDefault="00B76785" w:rsidP="00B76785">
            <w:pPr>
              <w:rPr>
                <w:rFonts w:cstheme="minorHAnsi"/>
              </w:rPr>
            </w:pPr>
            <w:r w:rsidRPr="00B40ABD">
              <w:rPr>
                <w:rFonts w:cstheme="minorHAnsi"/>
              </w:rPr>
              <w:t>Les conseillères :</w:t>
            </w:r>
          </w:p>
        </w:tc>
        <w:tc>
          <w:tcPr>
            <w:tcW w:w="2869" w:type="dxa"/>
          </w:tcPr>
          <w:p w:rsidR="00B76785" w:rsidRPr="00B40ABD" w:rsidRDefault="00B76785" w:rsidP="00B76785">
            <w:pPr>
              <w:rPr>
                <w:rFonts w:cstheme="minorHAnsi"/>
              </w:rPr>
            </w:pPr>
            <w:r w:rsidRPr="00B40ABD">
              <w:rPr>
                <w:rFonts w:cstheme="minorHAnsi"/>
              </w:rPr>
              <w:t>Manon Jutras</w:t>
            </w:r>
          </w:p>
        </w:tc>
      </w:tr>
      <w:tr w:rsidR="00B76785" w:rsidRPr="00B40ABD" w:rsidTr="00656DDC">
        <w:tc>
          <w:tcPr>
            <w:tcW w:w="1763" w:type="dxa"/>
          </w:tcPr>
          <w:p w:rsidR="00B76785" w:rsidRPr="00B40ABD" w:rsidRDefault="00B76785" w:rsidP="00B76785">
            <w:pPr>
              <w:rPr>
                <w:rFonts w:cstheme="minorHAnsi"/>
                <w:b/>
              </w:rPr>
            </w:pPr>
          </w:p>
        </w:tc>
        <w:tc>
          <w:tcPr>
            <w:tcW w:w="3004" w:type="dxa"/>
          </w:tcPr>
          <w:p w:rsidR="00B76785" w:rsidRPr="00B40ABD" w:rsidRDefault="00B76785" w:rsidP="00B76785">
            <w:pPr>
              <w:rPr>
                <w:rFonts w:cstheme="minorHAnsi"/>
              </w:rPr>
            </w:pPr>
          </w:p>
        </w:tc>
        <w:tc>
          <w:tcPr>
            <w:tcW w:w="2869" w:type="dxa"/>
          </w:tcPr>
          <w:p w:rsidR="004E1649" w:rsidRPr="00B40ABD" w:rsidRDefault="004E1649" w:rsidP="00B76785">
            <w:pPr>
              <w:rPr>
                <w:rFonts w:cstheme="minorHAnsi"/>
              </w:rPr>
            </w:pPr>
          </w:p>
        </w:tc>
      </w:tr>
      <w:tr w:rsidR="00B76785" w:rsidRPr="006918B7" w:rsidTr="00656DDC">
        <w:tc>
          <w:tcPr>
            <w:tcW w:w="1763" w:type="dxa"/>
          </w:tcPr>
          <w:p w:rsidR="00B76785" w:rsidRPr="00B40ABD" w:rsidRDefault="00B76785" w:rsidP="00B76785">
            <w:pPr>
              <w:rPr>
                <w:rFonts w:cstheme="minorHAnsi"/>
                <w:b/>
              </w:rPr>
            </w:pPr>
          </w:p>
        </w:tc>
        <w:tc>
          <w:tcPr>
            <w:tcW w:w="3004" w:type="dxa"/>
          </w:tcPr>
          <w:p w:rsidR="00B76785" w:rsidRPr="00B40ABD" w:rsidRDefault="00B76785" w:rsidP="00B76785">
            <w:pPr>
              <w:rPr>
                <w:rFonts w:cstheme="minorHAnsi"/>
              </w:rPr>
            </w:pPr>
            <w:r w:rsidRPr="00B40ABD">
              <w:rPr>
                <w:rFonts w:cstheme="minorHAnsi"/>
              </w:rPr>
              <w:t>Les conseillers :</w:t>
            </w:r>
          </w:p>
        </w:tc>
        <w:tc>
          <w:tcPr>
            <w:tcW w:w="2869" w:type="dxa"/>
          </w:tcPr>
          <w:p w:rsidR="004E1649" w:rsidRPr="00F34AAD" w:rsidRDefault="004E1649" w:rsidP="00B76785">
            <w:pPr>
              <w:rPr>
                <w:rFonts w:cstheme="minorHAnsi"/>
                <w:lang w:val="en-CA"/>
              </w:rPr>
            </w:pPr>
            <w:r w:rsidRPr="00F34AAD">
              <w:rPr>
                <w:rFonts w:cstheme="minorHAnsi"/>
                <w:lang w:val="en-CA"/>
              </w:rPr>
              <w:t>Carl Woodbury</w:t>
            </w:r>
          </w:p>
          <w:p w:rsidR="00B76785" w:rsidRPr="00F34AAD" w:rsidRDefault="00923AB7" w:rsidP="00B76785">
            <w:pPr>
              <w:rPr>
                <w:rFonts w:cstheme="minorHAnsi"/>
                <w:lang w:val="en-CA"/>
              </w:rPr>
            </w:pPr>
            <w:r w:rsidRPr="00F34AAD">
              <w:rPr>
                <w:rFonts w:cstheme="minorHAnsi"/>
                <w:lang w:val="en-CA"/>
              </w:rPr>
              <w:t>Denis Fillion</w:t>
            </w:r>
          </w:p>
          <w:p w:rsidR="004E1649" w:rsidRPr="00F34AAD" w:rsidRDefault="004E1649" w:rsidP="00B76785">
            <w:pPr>
              <w:rPr>
                <w:rFonts w:cstheme="minorHAnsi"/>
                <w:lang w:val="en-CA"/>
              </w:rPr>
            </w:pPr>
            <w:r w:rsidRPr="00F34AAD">
              <w:rPr>
                <w:rFonts w:cstheme="minorHAnsi"/>
                <w:lang w:val="en-CA"/>
              </w:rPr>
              <w:t xml:space="preserve">Patrice </w:t>
            </w:r>
            <w:proofErr w:type="spellStart"/>
            <w:r w:rsidRPr="00F34AAD">
              <w:rPr>
                <w:rFonts w:cstheme="minorHAnsi"/>
                <w:lang w:val="en-CA"/>
              </w:rPr>
              <w:t>Deslongchamps</w:t>
            </w:r>
            <w:proofErr w:type="spellEnd"/>
          </w:p>
        </w:tc>
      </w:tr>
      <w:tr w:rsidR="00B76785" w:rsidRPr="006918B7" w:rsidTr="00656DDC">
        <w:tc>
          <w:tcPr>
            <w:tcW w:w="1763" w:type="dxa"/>
          </w:tcPr>
          <w:p w:rsidR="00B76785" w:rsidRPr="00F34AAD" w:rsidRDefault="00B76785" w:rsidP="00B76785">
            <w:pPr>
              <w:rPr>
                <w:rFonts w:cstheme="minorHAnsi"/>
                <w:b/>
                <w:lang w:val="en-CA"/>
              </w:rPr>
            </w:pPr>
          </w:p>
        </w:tc>
        <w:tc>
          <w:tcPr>
            <w:tcW w:w="3004" w:type="dxa"/>
          </w:tcPr>
          <w:p w:rsidR="00B76785" w:rsidRPr="00F34AAD" w:rsidRDefault="00B76785" w:rsidP="00B76785">
            <w:pPr>
              <w:rPr>
                <w:rFonts w:cstheme="minorHAnsi"/>
                <w:lang w:val="en-CA"/>
              </w:rPr>
            </w:pPr>
          </w:p>
        </w:tc>
        <w:tc>
          <w:tcPr>
            <w:tcW w:w="2869" w:type="dxa"/>
          </w:tcPr>
          <w:p w:rsidR="00B76785" w:rsidRPr="00F34AAD" w:rsidRDefault="00B76785" w:rsidP="004E1649">
            <w:pPr>
              <w:rPr>
                <w:rFonts w:cstheme="minorHAnsi"/>
                <w:lang w:val="en-CA"/>
              </w:rPr>
            </w:pPr>
          </w:p>
        </w:tc>
      </w:tr>
      <w:tr w:rsidR="00B76785" w:rsidRPr="00B40ABD" w:rsidTr="00656DDC">
        <w:tc>
          <w:tcPr>
            <w:tcW w:w="1763" w:type="dxa"/>
          </w:tcPr>
          <w:p w:rsidR="00B76785" w:rsidRPr="00F34AAD" w:rsidRDefault="00B76785" w:rsidP="00B76785">
            <w:pPr>
              <w:rPr>
                <w:rFonts w:cstheme="minorHAnsi"/>
                <w:b/>
                <w:lang w:val="en-CA"/>
              </w:rPr>
            </w:pPr>
          </w:p>
        </w:tc>
        <w:tc>
          <w:tcPr>
            <w:tcW w:w="3004" w:type="dxa"/>
          </w:tcPr>
          <w:p w:rsidR="00B76785" w:rsidRPr="00B40ABD" w:rsidRDefault="006F351C" w:rsidP="00B76785">
            <w:pPr>
              <w:rPr>
                <w:rFonts w:cstheme="minorHAnsi"/>
              </w:rPr>
            </w:pPr>
            <w:r>
              <w:rPr>
                <w:rFonts w:cstheme="minorHAnsi"/>
              </w:rPr>
              <w:t>Le directeur général</w:t>
            </w:r>
          </w:p>
        </w:tc>
        <w:tc>
          <w:tcPr>
            <w:tcW w:w="2869" w:type="dxa"/>
          </w:tcPr>
          <w:p w:rsidR="00B76785" w:rsidRPr="00B40ABD" w:rsidRDefault="006F351C" w:rsidP="00B76785">
            <w:pPr>
              <w:rPr>
                <w:rFonts w:cstheme="minorHAnsi"/>
              </w:rPr>
            </w:pPr>
            <w:r>
              <w:rPr>
                <w:rFonts w:cstheme="minorHAnsi"/>
              </w:rPr>
              <w:t>Marc Beaulieu</w:t>
            </w:r>
          </w:p>
        </w:tc>
      </w:tr>
      <w:tr w:rsidR="00B76785" w:rsidRPr="00B40ABD" w:rsidTr="00656DDC">
        <w:tc>
          <w:tcPr>
            <w:tcW w:w="1763" w:type="dxa"/>
          </w:tcPr>
          <w:p w:rsidR="00B76785" w:rsidRDefault="00B76785" w:rsidP="00B76785">
            <w:pPr>
              <w:rPr>
                <w:rFonts w:cstheme="minorHAnsi"/>
                <w:b/>
              </w:rPr>
            </w:pPr>
          </w:p>
          <w:p w:rsidR="00137BD8" w:rsidRDefault="00137BD8" w:rsidP="00B76785">
            <w:pPr>
              <w:rPr>
                <w:rFonts w:cstheme="minorHAnsi"/>
                <w:b/>
              </w:rPr>
            </w:pPr>
            <w:r>
              <w:rPr>
                <w:rFonts w:cstheme="minorHAnsi"/>
                <w:b/>
              </w:rPr>
              <w:t>Absentes :</w:t>
            </w:r>
          </w:p>
          <w:p w:rsidR="00137BD8" w:rsidRPr="00B40ABD" w:rsidRDefault="00137BD8" w:rsidP="00B76785">
            <w:pPr>
              <w:rPr>
                <w:rFonts w:cstheme="minorHAnsi"/>
                <w:b/>
              </w:rPr>
            </w:pPr>
            <w:r>
              <w:rPr>
                <w:rFonts w:cstheme="minorHAnsi"/>
                <w:b/>
              </w:rPr>
              <w:t>Absent :</w:t>
            </w:r>
          </w:p>
        </w:tc>
        <w:tc>
          <w:tcPr>
            <w:tcW w:w="3004" w:type="dxa"/>
          </w:tcPr>
          <w:p w:rsidR="00B76785" w:rsidRDefault="00B76785" w:rsidP="00B76785">
            <w:pPr>
              <w:rPr>
                <w:rFonts w:cstheme="minorHAnsi"/>
              </w:rPr>
            </w:pPr>
          </w:p>
          <w:p w:rsidR="00137BD8" w:rsidRPr="00B40ABD" w:rsidRDefault="00137BD8" w:rsidP="00B76785">
            <w:pPr>
              <w:rPr>
                <w:rFonts w:cstheme="minorHAnsi"/>
              </w:rPr>
            </w:pPr>
            <w:r>
              <w:rPr>
                <w:rFonts w:cstheme="minorHAnsi"/>
              </w:rPr>
              <w:t>Les conseillères :</w:t>
            </w:r>
          </w:p>
        </w:tc>
        <w:tc>
          <w:tcPr>
            <w:tcW w:w="2869" w:type="dxa"/>
          </w:tcPr>
          <w:p w:rsidR="00B76785" w:rsidRDefault="00B76785" w:rsidP="00B76785">
            <w:pPr>
              <w:rPr>
                <w:rFonts w:cstheme="minorHAnsi"/>
              </w:rPr>
            </w:pPr>
          </w:p>
          <w:p w:rsidR="00137BD8" w:rsidRDefault="00137BD8" w:rsidP="00137BD8">
            <w:pPr>
              <w:rPr>
                <w:rFonts w:cstheme="minorHAnsi"/>
              </w:rPr>
            </w:pPr>
            <w:r w:rsidRPr="00B40ABD">
              <w:rPr>
                <w:rFonts w:cstheme="minorHAnsi"/>
              </w:rPr>
              <w:t>Natalia Czarnecka</w:t>
            </w:r>
          </w:p>
          <w:p w:rsidR="00137BD8" w:rsidRPr="00B40ABD" w:rsidRDefault="00137BD8" w:rsidP="00137BD8">
            <w:pPr>
              <w:rPr>
                <w:rFonts w:cstheme="minorHAnsi"/>
              </w:rPr>
            </w:pPr>
            <w:r>
              <w:rPr>
                <w:rFonts w:cstheme="minorHAnsi"/>
              </w:rPr>
              <w:t>Isabelle Brisson</w:t>
            </w:r>
          </w:p>
        </w:tc>
      </w:tr>
    </w:tbl>
    <w:p w:rsidR="00B76785" w:rsidRDefault="00B76785" w:rsidP="00B76785">
      <w:pPr>
        <w:spacing w:after="0" w:line="240" w:lineRule="auto"/>
        <w:rPr>
          <w:rFonts w:cstheme="minorHAnsi"/>
          <w:b/>
          <w:u w:val="single"/>
        </w:rPr>
      </w:pPr>
    </w:p>
    <w:p w:rsidR="00F47B91" w:rsidRPr="00B40ABD" w:rsidRDefault="00F47B91" w:rsidP="00B76785">
      <w:pPr>
        <w:spacing w:after="0" w:line="240" w:lineRule="auto"/>
        <w:rPr>
          <w:rFonts w:cstheme="minorHAnsi"/>
          <w:b/>
          <w:u w:val="single"/>
        </w:rPr>
      </w:pPr>
    </w:p>
    <w:p w:rsidR="00B76785" w:rsidRPr="00B40ABD" w:rsidRDefault="00B76785" w:rsidP="00B76785">
      <w:pPr>
        <w:spacing w:after="0" w:line="240" w:lineRule="auto"/>
        <w:rPr>
          <w:rFonts w:cstheme="minorHAnsi"/>
          <w:b/>
          <w:u w:val="single"/>
        </w:rPr>
      </w:pPr>
      <w:r w:rsidRPr="00B40ABD">
        <w:rPr>
          <w:rFonts w:cstheme="minorHAnsi"/>
          <w:b/>
          <w:u w:val="single"/>
        </w:rPr>
        <w:t xml:space="preserve">OUVERTURE DE LA SÉANCE / </w:t>
      </w:r>
      <w:r w:rsidRPr="00B40ABD">
        <w:rPr>
          <w:rFonts w:cstheme="minorHAnsi"/>
          <w:b/>
          <w:i/>
          <w:u w:val="single"/>
        </w:rPr>
        <w:t>OPENING OF THE SESSION</w:t>
      </w:r>
    </w:p>
    <w:p w:rsidR="00B76785" w:rsidRPr="00B40ABD" w:rsidRDefault="00B76785" w:rsidP="00B76785">
      <w:pPr>
        <w:spacing w:after="0" w:line="240" w:lineRule="auto"/>
        <w:rPr>
          <w:rFonts w:cstheme="minorHAnsi"/>
        </w:rPr>
      </w:pPr>
    </w:p>
    <w:p w:rsidR="00B76785" w:rsidRPr="00B40ABD" w:rsidRDefault="00B76785" w:rsidP="00B76785">
      <w:pPr>
        <w:spacing w:after="0" w:line="240" w:lineRule="auto"/>
        <w:jc w:val="both"/>
        <w:rPr>
          <w:rFonts w:cstheme="minorHAnsi"/>
        </w:rPr>
      </w:pPr>
      <w:r w:rsidRPr="00B40ABD">
        <w:rPr>
          <w:rFonts w:cstheme="minorHAnsi"/>
        </w:rPr>
        <w:t xml:space="preserve">Après constatation du quorum, la séance est ouverte à </w:t>
      </w:r>
      <w:r w:rsidR="00154A39">
        <w:rPr>
          <w:rFonts w:cstheme="minorHAnsi"/>
        </w:rPr>
        <w:t>10</w:t>
      </w:r>
      <w:r w:rsidR="00745916" w:rsidRPr="00B40ABD">
        <w:rPr>
          <w:rFonts w:cstheme="minorHAnsi"/>
        </w:rPr>
        <w:t>h00</w:t>
      </w:r>
      <w:r w:rsidRPr="00B40ABD">
        <w:rPr>
          <w:rFonts w:cstheme="minorHAnsi"/>
        </w:rPr>
        <w:t xml:space="preserve"> par M. Tom Arnold, maire de la Municipalité de Grenville-sur-la-Rouge. Le directeur général M. Beaulieu, est présent, qui agit aussi à titre de secrétaire d’assemblée.</w:t>
      </w:r>
    </w:p>
    <w:p w:rsidR="00B76785" w:rsidRPr="00B40ABD" w:rsidRDefault="00B76785" w:rsidP="00B76785">
      <w:pPr>
        <w:spacing w:after="0" w:line="240" w:lineRule="auto"/>
        <w:jc w:val="both"/>
        <w:rPr>
          <w:rFonts w:cstheme="minorHAnsi"/>
        </w:rPr>
      </w:pPr>
    </w:p>
    <w:p w:rsidR="00B76785" w:rsidRPr="00B40ABD" w:rsidRDefault="00B76785" w:rsidP="00B76785">
      <w:pPr>
        <w:spacing w:after="0" w:line="240" w:lineRule="auto"/>
        <w:jc w:val="both"/>
        <w:rPr>
          <w:rFonts w:cstheme="minorHAnsi"/>
          <w:i/>
          <w:lang w:val="en-CA"/>
        </w:rPr>
      </w:pPr>
      <w:r w:rsidRPr="00B40ABD">
        <w:rPr>
          <w:rFonts w:cstheme="minorHAnsi"/>
          <w:i/>
          <w:lang w:val="en-CA"/>
        </w:rPr>
        <w:t xml:space="preserve">After </w:t>
      </w:r>
      <w:r w:rsidR="00745916" w:rsidRPr="00B40ABD">
        <w:rPr>
          <w:rFonts w:cstheme="minorHAnsi"/>
          <w:i/>
          <w:lang w:val="en-CA"/>
        </w:rPr>
        <w:t>finding</w:t>
      </w:r>
      <w:r w:rsidRPr="00B40ABD">
        <w:rPr>
          <w:rFonts w:cstheme="minorHAnsi"/>
          <w:i/>
          <w:lang w:val="en-CA"/>
        </w:rPr>
        <w:t xml:space="preserve"> of quorum, the regular sitting is open at </w:t>
      </w:r>
      <w:r w:rsidR="00154A39">
        <w:rPr>
          <w:rFonts w:cstheme="minorHAnsi"/>
          <w:i/>
          <w:lang w:val="en-CA"/>
        </w:rPr>
        <w:t>10</w:t>
      </w:r>
      <w:r w:rsidR="002609C0" w:rsidRPr="00B40ABD">
        <w:rPr>
          <w:rFonts w:cstheme="minorHAnsi"/>
          <w:i/>
          <w:lang w:val="en-CA"/>
        </w:rPr>
        <w:t>:00</w:t>
      </w:r>
      <w:r w:rsidR="0021714B" w:rsidRPr="00B40ABD">
        <w:rPr>
          <w:rFonts w:cstheme="minorHAnsi"/>
          <w:i/>
          <w:lang w:val="en-CA"/>
        </w:rPr>
        <w:t xml:space="preserve"> </w:t>
      </w:r>
      <w:r w:rsidR="00154A39">
        <w:rPr>
          <w:rFonts w:cstheme="minorHAnsi"/>
          <w:i/>
          <w:lang w:val="en-CA"/>
        </w:rPr>
        <w:t>a</w:t>
      </w:r>
      <w:r w:rsidRPr="00B40ABD">
        <w:rPr>
          <w:rFonts w:cstheme="minorHAnsi"/>
          <w:i/>
          <w:lang w:val="en-CA"/>
        </w:rPr>
        <w:t xml:space="preserve">m by Mr. Tom Arnold, mayor of the Municipality of Grenville-sur-la-Rouge. </w:t>
      </w:r>
      <w:proofErr w:type="gramStart"/>
      <w:r w:rsidRPr="00B40ABD">
        <w:rPr>
          <w:rFonts w:cstheme="minorHAnsi"/>
          <w:i/>
          <w:lang w:val="en-CA"/>
        </w:rPr>
        <w:t>The general director M. Beaulieu who also acts as the assembly secretary.</w:t>
      </w:r>
      <w:proofErr w:type="gramEnd"/>
      <w:r w:rsidRPr="00B40ABD">
        <w:rPr>
          <w:rFonts w:cstheme="minorHAnsi"/>
          <w:i/>
          <w:lang w:val="en-CA"/>
        </w:rPr>
        <w:t xml:space="preserve"> </w:t>
      </w:r>
    </w:p>
    <w:p w:rsidR="00B76785" w:rsidRDefault="00B76785" w:rsidP="00B76785">
      <w:pPr>
        <w:spacing w:after="0" w:line="240" w:lineRule="auto"/>
        <w:jc w:val="both"/>
        <w:rPr>
          <w:rFonts w:cstheme="minorHAnsi"/>
          <w:i/>
          <w:lang w:val="en-CA"/>
        </w:rPr>
      </w:pPr>
    </w:p>
    <w:p w:rsidR="00533C05" w:rsidRDefault="00533C05" w:rsidP="00B76785">
      <w:pPr>
        <w:spacing w:after="0" w:line="240" w:lineRule="auto"/>
        <w:jc w:val="both"/>
        <w:rPr>
          <w:rFonts w:cstheme="minorHAnsi"/>
          <w:lang w:val="en-CA"/>
        </w:rPr>
      </w:pPr>
    </w:p>
    <w:p w:rsidR="00533C05" w:rsidRPr="006918B7" w:rsidRDefault="00533C05" w:rsidP="00533C05">
      <w:pPr>
        <w:pStyle w:val="Sansinterligne"/>
        <w:jc w:val="both"/>
        <w:outlineLvl w:val="0"/>
        <w:rPr>
          <w:rFonts w:cstheme="minorHAnsi"/>
          <w:b/>
          <w:sz w:val="21"/>
          <w:szCs w:val="21"/>
          <w:u w:val="single"/>
          <w:lang w:val="en-CA"/>
        </w:rPr>
      </w:pPr>
      <w:r w:rsidRPr="006918B7">
        <w:rPr>
          <w:rFonts w:cstheme="minorHAnsi"/>
          <w:b/>
          <w:sz w:val="21"/>
          <w:szCs w:val="21"/>
          <w:u w:val="single"/>
          <w:lang w:val="en-CA"/>
        </w:rPr>
        <w:t xml:space="preserve">Lecture de </w:t>
      </w:r>
      <w:proofErr w:type="spellStart"/>
      <w:r w:rsidRPr="006918B7">
        <w:rPr>
          <w:rFonts w:cstheme="minorHAnsi"/>
          <w:b/>
          <w:sz w:val="21"/>
          <w:szCs w:val="21"/>
          <w:u w:val="single"/>
          <w:lang w:val="en-CA"/>
        </w:rPr>
        <w:t>l’avis</w:t>
      </w:r>
      <w:proofErr w:type="spellEnd"/>
      <w:r w:rsidRPr="006918B7">
        <w:rPr>
          <w:rFonts w:cstheme="minorHAnsi"/>
          <w:b/>
          <w:sz w:val="21"/>
          <w:szCs w:val="21"/>
          <w:u w:val="single"/>
          <w:lang w:val="en-CA"/>
        </w:rPr>
        <w:t xml:space="preserve"> de convocation</w:t>
      </w:r>
    </w:p>
    <w:p w:rsidR="00533C05" w:rsidRPr="004E0CBA" w:rsidRDefault="00533C05" w:rsidP="00533C05">
      <w:pPr>
        <w:pStyle w:val="Sansinterligne"/>
        <w:jc w:val="both"/>
        <w:outlineLvl w:val="0"/>
        <w:rPr>
          <w:rFonts w:cstheme="minorHAnsi"/>
          <w:b/>
          <w:i/>
          <w:sz w:val="21"/>
          <w:szCs w:val="21"/>
          <w:u w:val="single"/>
          <w:lang w:val="en-CA"/>
        </w:rPr>
      </w:pPr>
      <w:r w:rsidRPr="004E0CBA">
        <w:rPr>
          <w:rFonts w:cstheme="minorHAnsi"/>
          <w:b/>
          <w:i/>
          <w:sz w:val="21"/>
          <w:szCs w:val="21"/>
          <w:u w:val="single"/>
          <w:lang w:val="en-CA"/>
        </w:rPr>
        <w:t>Reading of the notice of meeting</w:t>
      </w:r>
    </w:p>
    <w:p w:rsidR="00533C05" w:rsidRPr="004E0CBA" w:rsidRDefault="00533C05" w:rsidP="00533C05">
      <w:pPr>
        <w:pStyle w:val="Sansinterligne"/>
        <w:jc w:val="both"/>
        <w:rPr>
          <w:rFonts w:cstheme="minorHAnsi"/>
          <w:sz w:val="21"/>
          <w:szCs w:val="21"/>
          <w:lang w:val="en-CA"/>
        </w:rPr>
      </w:pPr>
    </w:p>
    <w:p w:rsidR="00533C05" w:rsidRPr="004E0CBA" w:rsidRDefault="00533C05" w:rsidP="00533C05">
      <w:pPr>
        <w:pStyle w:val="Sansinterligne"/>
        <w:jc w:val="both"/>
        <w:rPr>
          <w:rFonts w:cstheme="minorHAnsi"/>
          <w:sz w:val="21"/>
          <w:szCs w:val="21"/>
        </w:rPr>
      </w:pPr>
      <w:r w:rsidRPr="004E0CBA">
        <w:rPr>
          <w:rFonts w:cstheme="minorHAnsi"/>
          <w:sz w:val="21"/>
          <w:szCs w:val="21"/>
        </w:rPr>
        <w:t xml:space="preserve">En vertu de l’article 153 du </w:t>
      </w:r>
      <w:r w:rsidR="00B4364B">
        <w:rPr>
          <w:rFonts w:cstheme="minorHAnsi"/>
          <w:i/>
          <w:sz w:val="21"/>
          <w:szCs w:val="21"/>
        </w:rPr>
        <w:t>Code Municipal</w:t>
      </w:r>
      <w:r w:rsidRPr="004E0CBA">
        <w:rPr>
          <w:rFonts w:cstheme="minorHAnsi"/>
          <w:i/>
          <w:sz w:val="21"/>
          <w:szCs w:val="21"/>
        </w:rPr>
        <w:t xml:space="preserve"> du Québec, </w:t>
      </w:r>
      <w:r w:rsidRPr="004E0CBA">
        <w:rPr>
          <w:rFonts w:cstheme="minorHAnsi"/>
          <w:sz w:val="21"/>
          <w:szCs w:val="21"/>
        </w:rPr>
        <w:t>le maire et le conseil constatent que l’avis de convocation a été notifié à tous les membres du conseil qui ne sont pas présents à l’ouverture de la présente séance;</w:t>
      </w:r>
    </w:p>
    <w:p w:rsidR="00533C05" w:rsidRPr="004E0CBA" w:rsidRDefault="00533C05" w:rsidP="00533C05">
      <w:pPr>
        <w:pStyle w:val="Sansinterligne"/>
        <w:jc w:val="both"/>
        <w:rPr>
          <w:rFonts w:cstheme="minorHAnsi"/>
          <w:sz w:val="21"/>
          <w:szCs w:val="21"/>
        </w:rPr>
      </w:pPr>
    </w:p>
    <w:p w:rsidR="00533C05" w:rsidRPr="004E0CBA" w:rsidRDefault="00533C05" w:rsidP="00533C05">
      <w:pPr>
        <w:pStyle w:val="Sansinterligne"/>
        <w:jc w:val="both"/>
        <w:rPr>
          <w:rFonts w:cstheme="minorHAnsi"/>
          <w:i/>
          <w:sz w:val="21"/>
          <w:szCs w:val="21"/>
          <w:lang w:val="en-CA"/>
        </w:rPr>
      </w:pPr>
      <w:r w:rsidRPr="004E0CBA">
        <w:rPr>
          <w:rFonts w:cstheme="minorHAnsi"/>
          <w:i/>
          <w:sz w:val="21"/>
          <w:szCs w:val="21"/>
          <w:lang w:val="en-CA"/>
        </w:rPr>
        <w:t>According to article 153 of the Municipal Code, the mayor and the council declare that notice of meeting has been notified to all the members of council who are not present at the opening of the sitting.</w:t>
      </w:r>
    </w:p>
    <w:p w:rsidR="00533C05" w:rsidRPr="004E0CBA" w:rsidRDefault="00533C05" w:rsidP="00533C05">
      <w:pPr>
        <w:pStyle w:val="Sansinterligne"/>
        <w:jc w:val="both"/>
        <w:rPr>
          <w:rFonts w:cstheme="minorHAnsi"/>
          <w:sz w:val="21"/>
          <w:szCs w:val="21"/>
          <w:lang w:val="en-CA"/>
        </w:rPr>
      </w:pPr>
    </w:p>
    <w:p w:rsidR="00B76785" w:rsidRPr="006918B7" w:rsidRDefault="00B76785" w:rsidP="00B76785">
      <w:pPr>
        <w:spacing w:after="0" w:line="240" w:lineRule="auto"/>
        <w:jc w:val="both"/>
        <w:outlineLvl w:val="0"/>
        <w:rPr>
          <w:rFonts w:cstheme="minorHAnsi"/>
          <w:b/>
          <w:i/>
          <w:u w:val="single"/>
          <w:lang w:val="en-CA"/>
        </w:rPr>
      </w:pPr>
    </w:p>
    <w:p w:rsidR="00B76785" w:rsidRPr="00B40ABD" w:rsidRDefault="00B76785" w:rsidP="00B76785">
      <w:pPr>
        <w:spacing w:after="0" w:line="240" w:lineRule="auto"/>
        <w:jc w:val="both"/>
        <w:outlineLvl w:val="0"/>
        <w:rPr>
          <w:rFonts w:cstheme="minorHAnsi"/>
          <w:b/>
          <w:i/>
          <w:u w:val="single"/>
        </w:rPr>
      </w:pPr>
      <w:r w:rsidRPr="00B40ABD">
        <w:rPr>
          <w:rFonts w:cstheme="minorHAnsi"/>
          <w:b/>
          <w:u w:val="single"/>
        </w:rPr>
        <w:t>ADOPTION DE L’ORDRE DU JOUR</w:t>
      </w:r>
      <w:r w:rsidRPr="00B40ABD">
        <w:rPr>
          <w:rFonts w:cstheme="minorHAnsi"/>
          <w:b/>
          <w:i/>
          <w:u w:val="single"/>
        </w:rPr>
        <w:t xml:space="preserve"> / ADOPTION ON THE AGENDA</w:t>
      </w:r>
    </w:p>
    <w:p w:rsidR="00564CAA" w:rsidRPr="00B40ABD" w:rsidRDefault="00564CAA" w:rsidP="00B76785">
      <w:pPr>
        <w:spacing w:after="0" w:line="240" w:lineRule="auto"/>
        <w:jc w:val="both"/>
        <w:outlineLvl w:val="0"/>
        <w:rPr>
          <w:rFonts w:cstheme="minorHAnsi"/>
          <w:b/>
          <w:i/>
          <w:u w:val="single"/>
        </w:rPr>
      </w:pPr>
    </w:p>
    <w:p w:rsidR="00541923" w:rsidRDefault="00541923" w:rsidP="00541923">
      <w:pPr>
        <w:spacing w:after="0" w:line="252" w:lineRule="auto"/>
        <w:jc w:val="both"/>
        <w:rPr>
          <w:rFonts w:cs="Arial"/>
          <w:b/>
          <w:sz w:val="21"/>
          <w:szCs w:val="21"/>
          <w:u w:val="single"/>
        </w:rPr>
      </w:pPr>
      <w:r>
        <w:rPr>
          <w:rFonts w:cstheme="minorHAnsi"/>
          <w:b/>
          <w:u w:val="single"/>
        </w:rPr>
        <w:t>2021-10-356</w:t>
      </w:r>
      <w:r>
        <w:rPr>
          <w:rFonts w:cstheme="minorHAnsi"/>
          <w:b/>
          <w:u w:val="single"/>
        </w:rPr>
        <w:tab/>
      </w:r>
      <w:r w:rsidRPr="00FE76C9">
        <w:rPr>
          <w:rFonts w:cs="Arial"/>
          <w:b/>
          <w:sz w:val="21"/>
          <w:szCs w:val="21"/>
          <w:u w:val="single"/>
        </w:rPr>
        <w:t>Adoption de l’ordre du jour</w:t>
      </w:r>
    </w:p>
    <w:p w:rsidR="00541923" w:rsidRPr="001A2D22" w:rsidRDefault="00541923" w:rsidP="00541923">
      <w:pPr>
        <w:spacing w:after="0" w:line="252" w:lineRule="auto"/>
        <w:jc w:val="both"/>
        <w:rPr>
          <w:rFonts w:cstheme="minorHAnsi"/>
          <w:b/>
          <w:u w:val="single"/>
        </w:rPr>
      </w:pPr>
    </w:p>
    <w:p w:rsidR="00541923" w:rsidRPr="004B7409" w:rsidRDefault="00541923" w:rsidP="00541923">
      <w:pPr>
        <w:spacing w:after="0" w:line="252" w:lineRule="auto"/>
        <w:jc w:val="both"/>
        <w:rPr>
          <w:rFonts w:cstheme="minorHAnsi"/>
          <w:b/>
          <w:i/>
          <w:u w:val="single"/>
        </w:rPr>
      </w:pPr>
      <w:r w:rsidRPr="004B7409">
        <w:rPr>
          <w:rFonts w:cstheme="minorHAnsi"/>
          <w:b/>
          <w:i/>
          <w:u w:val="single"/>
        </w:rPr>
        <w:t>2021-10-</w:t>
      </w:r>
      <w:r>
        <w:rPr>
          <w:rFonts w:cstheme="minorHAnsi"/>
          <w:b/>
          <w:i/>
          <w:u w:val="single"/>
        </w:rPr>
        <w:t>356</w:t>
      </w:r>
      <w:r w:rsidRPr="004B7409">
        <w:rPr>
          <w:rFonts w:cstheme="minorHAnsi"/>
          <w:b/>
          <w:i/>
          <w:u w:val="single"/>
        </w:rPr>
        <w:tab/>
      </w:r>
      <w:r w:rsidRPr="004B7409">
        <w:rPr>
          <w:rFonts w:cs="Arial"/>
          <w:b/>
          <w:i/>
          <w:sz w:val="21"/>
          <w:szCs w:val="21"/>
          <w:u w:val="single"/>
        </w:rPr>
        <w:t>Adoption of the agenda</w:t>
      </w:r>
    </w:p>
    <w:p w:rsidR="00541923" w:rsidRPr="004B7409" w:rsidRDefault="00541923" w:rsidP="00541923">
      <w:pPr>
        <w:pStyle w:val="Sansinterligne"/>
        <w:spacing w:line="252" w:lineRule="auto"/>
        <w:jc w:val="both"/>
        <w:rPr>
          <w:rFonts w:cs="Arial"/>
          <w:b/>
          <w:sz w:val="21"/>
          <w:szCs w:val="21"/>
        </w:rPr>
      </w:pPr>
    </w:p>
    <w:p w:rsidR="00541923" w:rsidRPr="00FE76C9" w:rsidRDefault="00541923" w:rsidP="00541923">
      <w:pPr>
        <w:pStyle w:val="Sansinterligne"/>
        <w:spacing w:line="252" w:lineRule="auto"/>
        <w:jc w:val="both"/>
        <w:rPr>
          <w:rFonts w:cs="Arial"/>
          <w:sz w:val="21"/>
          <w:szCs w:val="21"/>
        </w:rPr>
      </w:pPr>
      <w:r w:rsidRPr="00FE76C9">
        <w:rPr>
          <w:rFonts w:cs="Arial"/>
          <w:sz w:val="21"/>
          <w:szCs w:val="21"/>
        </w:rPr>
        <w:t xml:space="preserve">Il est proposé par </w:t>
      </w:r>
      <w:r>
        <w:rPr>
          <w:rFonts w:cs="Arial"/>
          <w:sz w:val="21"/>
          <w:szCs w:val="21"/>
        </w:rPr>
        <w:t xml:space="preserve">la conseillère Manon Jutras </w:t>
      </w:r>
      <w:r w:rsidRPr="00FE76C9">
        <w:rPr>
          <w:rFonts w:cs="Arial"/>
          <w:sz w:val="21"/>
          <w:szCs w:val="21"/>
        </w:rPr>
        <w:t>et résolu que l’ordre du jour de la présente séance soit adopté tel que déposé.</w:t>
      </w:r>
    </w:p>
    <w:p w:rsidR="00541923" w:rsidRPr="00FE76C9" w:rsidRDefault="00541923" w:rsidP="00541923">
      <w:pPr>
        <w:pStyle w:val="Sansinterligne"/>
        <w:spacing w:line="252" w:lineRule="auto"/>
        <w:jc w:val="both"/>
        <w:rPr>
          <w:rFonts w:cs="Arial"/>
          <w:sz w:val="21"/>
          <w:szCs w:val="21"/>
        </w:rPr>
      </w:pPr>
    </w:p>
    <w:p w:rsidR="00541923" w:rsidRDefault="00541923" w:rsidP="00541923">
      <w:pPr>
        <w:pStyle w:val="Sansinterligne"/>
        <w:spacing w:line="252" w:lineRule="auto"/>
        <w:jc w:val="both"/>
        <w:rPr>
          <w:rFonts w:cs="Arial"/>
          <w:i/>
          <w:sz w:val="21"/>
          <w:szCs w:val="21"/>
          <w:lang w:val="en-CA"/>
        </w:rPr>
      </w:pPr>
      <w:r w:rsidRPr="00FE76C9">
        <w:rPr>
          <w:rFonts w:cs="Arial"/>
          <w:i/>
          <w:sz w:val="21"/>
          <w:szCs w:val="21"/>
          <w:lang w:val="en-CA"/>
        </w:rPr>
        <w:t xml:space="preserve">It is </w:t>
      </w:r>
      <w:r>
        <w:rPr>
          <w:rFonts w:cs="Arial"/>
          <w:i/>
          <w:sz w:val="21"/>
          <w:szCs w:val="21"/>
          <w:lang w:val="en-CA"/>
        </w:rPr>
        <w:t>proposed</w:t>
      </w:r>
      <w:r w:rsidRPr="00FE76C9">
        <w:rPr>
          <w:rFonts w:cs="Arial"/>
          <w:i/>
          <w:sz w:val="21"/>
          <w:szCs w:val="21"/>
          <w:lang w:val="en-CA"/>
        </w:rPr>
        <w:t xml:space="preserve"> by </w:t>
      </w:r>
      <w:r>
        <w:rPr>
          <w:rFonts w:cs="Arial"/>
          <w:i/>
          <w:sz w:val="21"/>
          <w:szCs w:val="21"/>
          <w:lang w:val="en-CA"/>
        </w:rPr>
        <w:t>Councillor Manon Jutras a</w:t>
      </w:r>
      <w:r w:rsidRPr="00FE76C9">
        <w:rPr>
          <w:rFonts w:cs="Arial"/>
          <w:i/>
          <w:sz w:val="21"/>
          <w:szCs w:val="21"/>
          <w:lang w:val="en-CA"/>
        </w:rPr>
        <w:t xml:space="preserve">nd resolved to approve the agenda of the </w:t>
      </w:r>
      <w:r>
        <w:rPr>
          <w:rFonts w:cs="Arial"/>
          <w:i/>
          <w:sz w:val="21"/>
          <w:szCs w:val="21"/>
          <w:lang w:val="en-CA"/>
        </w:rPr>
        <w:t>current</w:t>
      </w:r>
      <w:r w:rsidRPr="00FE76C9">
        <w:rPr>
          <w:rFonts w:cs="Arial"/>
          <w:i/>
          <w:sz w:val="21"/>
          <w:szCs w:val="21"/>
          <w:lang w:val="en-CA"/>
        </w:rPr>
        <w:t xml:space="preserve"> council sitting as written. </w:t>
      </w:r>
    </w:p>
    <w:p w:rsidR="00745916" w:rsidRPr="00541923" w:rsidRDefault="00745916" w:rsidP="00B76785">
      <w:pPr>
        <w:spacing w:after="0" w:line="240" w:lineRule="auto"/>
        <w:jc w:val="right"/>
        <w:outlineLvl w:val="0"/>
        <w:rPr>
          <w:rFonts w:cstheme="minorHAnsi"/>
          <w:b/>
          <w:u w:val="single"/>
          <w:lang w:val="en-CA"/>
        </w:rPr>
      </w:pPr>
    </w:p>
    <w:p w:rsidR="00AB397E" w:rsidRDefault="00AB397E" w:rsidP="00B76785">
      <w:pPr>
        <w:spacing w:after="0" w:line="240" w:lineRule="auto"/>
        <w:jc w:val="right"/>
        <w:rPr>
          <w:rFonts w:cstheme="minorHAnsi"/>
        </w:rPr>
      </w:pPr>
      <w:r w:rsidRPr="00AB397E">
        <w:rPr>
          <w:rFonts w:cstheme="minorHAnsi"/>
        </w:rPr>
        <w:t>Adopté à l’unanimité des conseillers</w:t>
      </w:r>
    </w:p>
    <w:p w:rsidR="00B76785" w:rsidRDefault="00AB397E" w:rsidP="00B76785">
      <w:pPr>
        <w:spacing w:after="0" w:line="240"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AB397E" w:rsidRDefault="00AB397E" w:rsidP="00B76785">
      <w:pPr>
        <w:spacing w:after="0" w:line="240" w:lineRule="auto"/>
        <w:jc w:val="right"/>
        <w:rPr>
          <w:rFonts w:cstheme="minorHAnsi"/>
          <w:i/>
        </w:rPr>
      </w:pPr>
    </w:p>
    <w:p w:rsidR="00AB397E" w:rsidRPr="00B40ABD" w:rsidRDefault="00AB397E" w:rsidP="00B76785">
      <w:pPr>
        <w:spacing w:after="0" w:line="240" w:lineRule="auto"/>
        <w:jc w:val="right"/>
        <w:rPr>
          <w:rFonts w:cstheme="minorHAnsi"/>
          <w:i/>
        </w:rPr>
      </w:pPr>
    </w:p>
    <w:p w:rsidR="00541923" w:rsidRPr="00E231AD" w:rsidRDefault="00541923" w:rsidP="00541923">
      <w:pPr>
        <w:spacing w:after="0" w:line="264" w:lineRule="auto"/>
        <w:jc w:val="both"/>
        <w:rPr>
          <w:b/>
          <w:u w:val="single"/>
        </w:rPr>
      </w:pPr>
      <w:r w:rsidRPr="00E231AD">
        <w:rPr>
          <w:b/>
          <w:u w:val="single"/>
        </w:rPr>
        <w:lastRenderedPageBreak/>
        <w:t>2021-10-</w:t>
      </w:r>
      <w:r>
        <w:rPr>
          <w:b/>
          <w:u w:val="single"/>
        </w:rPr>
        <w:t>357</w:t>
      </w:r>
      <w:r w:rsidRPr="00E231AD">
        <w:rPr>
          <w:b/>
          <w:u w:val="single"/>
        </w:rPr>
        <w:tab/>
        <w:t>Modifications apportées au règlement numéro RE-602-05-2021 décrétant une dépense de 200 000$ et un emprunt de 200 000$ pour des travaux de réfection de la rue des Arpents Verts</w:t>
      </w:r>
      <w:r>
        <w:rPr>
          <w:b/>
          <w:u w:val="single"/>
        </w:rPr>
        <w:t xml:space="preserve">, à la demande du </w:t>
      </w:r>
      <w:r w:rsidRPr="00E231AD">
        <w:rPr>
          <w:b/>
          <w:u w:val="single"/>
        </w:rPr>
        <w:t>Ministère des Affaires Municipales et de l’Habitation</w:t>
      </w:r>
    </w:p>
    <w:p w:rsidR="00541923" w:rsidRPr="00E231AD" w:rsidRDefault="00541923" w:rsidP="00541923">
      <w:pPr>
        <w:spacing w:after="0" w:line="264" w:lineRule="auto"/>
        <w:jc w:val="both"/>
        <w:rPr>
          <w:b/>
          <w:u w:val="single"/>
        </w:rPr>
      </w:pPr>
    </w:p>
    <w:p w:rsidR="00541923" w:rsidRPr="00A50441" w:rsidRDefault="00541923" w:rsidP="00541923">
      <w:pPr>
        <w:spacing w:line="264" w:lineRule="auto"/>
        <w:jc w:val="both"/>
        <w:rPr>
          <w:rFonts w:cstheme="minorHAnsi"/>
          <w:b/>
          <w:i/>
          <w:u w:val="single"/>
          <w:lang w:val="en-CA"/>
        </w:rPr>
      </w:pPr>
      <w:r>
        <w:rPr>
          <w:b/>
          <w:i/>
          <w:u w:val="single"/>
          <w:lang w:val="en-CA"/>
        </w:rPr>
        <w:t>2021-10-357</w:t>
      </w:r>
      <w:r w:rsidRPr="00A50441">
        <w:rPr>
          <w:rFonts w:cstheme="minorHAnsi"/>
          <w:b/>
          <w:i/>
          <w:u w:val="single"/>
          <w:lang w:val="en-CA"/>
        </w:rPr>
        <w:tab/>
      </w:r>
      <w:r w:rsidRPr="00392B3A">
        <w:rPr>
          <w:rFonts w:cstheme="minorHAnsi"/>
          <w:b/>
          <w:i/>
          <w:u w:val="single"/>
          <w:lang w:val="en-CA"/>
        </w:rPr>
        <w:t>Amendments to by-law number RE-602-05-202</w:t>
      </w:r>
      <w:r>
        <w:rPr>
          <w:rFonts w:cstheme="minorHAnsi"/>
          <w:b/>
          <w:i/>
          <w:u w:val="single"/>
          <w:lang w:val="en-CA"/>
        </w:rPr>
        <w:t>1 decreeing an expenditure of $200,000 and a loan of $</w:t>
      </w:r>
      <w:r w:rsidRPr="00392B3A">
        <w:rPr>
          <w:rFonts w:cstheme="minorHAnsi"/>
          <w:b/>
          <w:i/>
          <w:u w:val="single"/>
          <w:lang w:val="en-CA"/>
        </w:rPr>
        <w:t xml:space="preserve">200,000 for repair work on des </w:t>
      </w:r>
      <w:proofErr w:type="spellStart"/>
      <w:r w:rsidRPr="00392B3A">
        <w:rPr>
          <w:rFonts w:cstheme="minorHAnsi"/>
          <w:b/>
          <w:i/>
          <w:u w:val="single"/>
          <w:lang w:val="en-CA"/>
        </w:rPr>
        <w:t>Arpents</w:t>
      </w:r>
      <w:proofErr w:type="spellEnd"/>
      <w:r w:rsidRPr="00392B3A">
        <w:rPr>
          <w:rFonts w:cstheme="minorHAnsi"/>
          <w:b/>
          <w:i/>
          <w:u w:val="single"/>
          <w:lang w:val="en-CA"/>
        </w:rPr>
        <w:t xml:space="preserve"> Verts</w:t>
      </w:r>
      <w:r>
        <w:rPr>
          <w:rFonts w:cstheme="minorHAnsi"/>
          <w:b/>
          <w:i/>
          <w:u w:val="single"/>
          <w:lang w:val="en-CA"/>
        </w:rPr>
        <w:t xml:space="preserve"> street</w:t>
      </w:r>
      <w:r w:rsidRPr="00392B3A">
        <w:rPr>
          <w:rFonts w:cstheme="minorHAnsi"/>
          <w:b/>
          <w:i/>
          <w:u w:val="single"/>
          <w:lang w:val="en-CA"/>
        </w:rPr>
        <w:t>, at the request of the</w:t>
      </w:r>
      <w:r>
        <w:rPr>
          <w:rFonts w:cstheme="minorHAnsi"/>
          <w:b/>
          <w:i/>
          <w:u w:val="single"/>
          <w:lang w:val="en-CA"/>
        </w:rPr>
        <w:t xml:space="preserve"> </w:t>
      </w:r>
      <w:proofErr w:type="spellStart"/>
      <w:r w:rsidRPr="00392B3A">
        <w:rPr>
          <w:rFonts w:cstheme="minorHAnsi"/>
          <w:b/>
          <w:i/>
          <w:u w:val="single"/>
          <w:lang w:val="en-CA"/>
        </w:rPr>
        <w:t>Ministère</w:t>
      </w:r>
      <w:proofErr w:type="spellEnd"/>
      <w:r w:rsidRPr="00392B3A">
        <w:rPr>
          <w:rFonts w:cstheme="minorHAnsi"/>
          <w:b/>
          <w:i/>
          <w:u w:val="single"/>
          <w:lang w:val="en-CA"/>
        </w:rPr>
        <w:t xml:space="preserve"> des Affaires </w:t>
      </w:r>
      <w:proofErr w:type="spellStart"/>
      <w:r w:rsidRPr="00392B3A">
        <w:rPr>
          <w:rFonts w:cstheme="minorHAnsi"/>
          <w:b/>
          <w:i/>
          <w:u w:val="single"/>
          <w:lang w:val="en-CA"/>
        </w:rPr>
        <w:t>Municipales</w:t>
      </w:r>
      <w:proofErr w:type="spellEnd"/>
      <w:r w:rsidRPr="00392B3A">
        <w:rPr>
          <w:rFonts w:cstheme="minorHAnsi"/>
          <w:b/>
          <w:i/>
          <w:u w:val="single"/>
          <w:lang w:val="en-CA"/>
        </w:rPr>
        <w:t xml:space="preserve"> et de </w:t>
      </w:r>
      <w:proofErr w:type="spellStart"/>
      <w:r w:rsidRPr="00392B3A">
        <w:rPr>
          <w:rFonts w:cstheme="minorHAnsi"/>
          <w:b/>
          <w:i/>
          <w:u w:val="single"/>
          <w:lang w:val="en-CA"/>
        </w:rPr>
        <w:t>l’Habitation</w:t>
      </w:r>
      <w:proofErr w:type="spellEnd"/>
    </w:p>
    <w:p w:rsidR="00541923" w:rsidRDefault="00541923" w:rsidP="00541923">
      <w:pPr>
        <w:pStyle w:val="Sansinterligne"/>
        <w:tabs>
          <w:tab w:val="left" w:pos="2268"/>
        </w:tabs>
        <w:spacing w:line="264" w:lineRule="auto"/>
        <w:ind w:left="2268" w:hanging="2268"/>
        <w:jc w:val="both"/>
        <w:rPr>
          <w:rFonts w:cstheme="minorHAnsi"/>
        </w:rPr>
      </w:pPr>
      <w:r>
        <w:rPr>
          <w:rFonts w:cstheme="minorHAnsi"/>
        </w:rPr>
        <w:t>ATTENDU</w:t>
      </w:r>
      <w:r w:rsidRPr="00A50441">
        <w:rPr>
          <w:rFonts w:cstheme="minorHAnsi"/>
        </w:rPr>
        <w:tab/>
      </w:r>
      <w:r>
        <w:rPr>
          <w:rFonts w:cstheme="minorHAnsi"/>
        </w:rPr>
        <w:t xml:space="preserve">que le 13 juillet 2021, le conseil a adopté le </w:t>
      </w:r>
      <w:r w:rsidRPr="006C682C">
        <w:rPr>
          <w:rFonts w:cstheme="minorHAnsi"/>
        </w:rPr>
        <w:t>règlement numéro RE-602-05-2021 décrétant une dépense de 20</w:t>
      </w:r>
      <w:r>
        <w:rPr>
          <w:rFonts w:cstheme="minorHAnsi"/>
        </w:rPr>
        <w:t>0 000$ et un emprunt de 200 000$</w:t>
      </w:r>
      <w:r w:rsidRPr="006C682C">
        <w:rPr>
          <w:rFonts w:cstheme="minorHAnsi"/>
        </w:rPr>
        <w:t xml:space="preserve"> pour des travaux de réfection de la rue des Arpents Verts</w:t>
      </w:r>
      <w:r>
        <w:rPr>
          <w:rFonts w:cstheme="minorHAnsi"/>
        </w:rPr>
        <w:t>;</w:t>
      </w:r>
    </w:p>
    <w:p w:rsidR="00541923" w:rsidRDefault="00541923" w:rsidP="00541923">
      <w:pPr>
        <w:pStyle w:val="Sansinterligne"/>
        <w:tabs>
          <w:tab w:val="left" w:pos="2268"/>
        </w:tabs>
        <w:spacing w:line="264" w:lineRule="auto"/>
        <w:ind w:left="2268" w:hanging="2268"/>
        <w:jc w:val="both"/>
        <w:rPr>
          <w:rFonts w:cstheme="minorHAnsi"/>
        </w:rPr>
      </w:pPr>
    </w:p>
    <w:p w:rsidR="00541923" w:rsidRPr="00821CA1" w:rsidRDefault="00541923" w:rsidP="00541923">
      <w:pPr>
        <w:pStyle w:val="Sansinterligne"/>
        <w:tabs>
          <w:tab w:val="left" w:pos="2268"/>
        </w:tabs>
        <w:spacing w:line="264" w:lineRule="auto"/>
        <w:ind w:left="2268" w:hanging="2268"/>
        <w:jc w:val="both"/>
        <w:rPr>
          <w:rFonts w:cstheme="minorHAnsi"/>
          <w:i/>
          <w:lang w:val="en-CA"/>
        </w:rPr>
      </w:pPr>
      <w:r w:rsidRPr="00821CA1">
        <w:rPr>
          <w:rFonts w:cstheme="minorHAnsi"/>
          <w:i/>
          <w:lang w:val="en-CA"/>
        </w:rPr>
        <w:t xml:space="preserve">WHEREAS </w:t>
      </w:r>
      <w:r w:rsidRPr="00821CA1">
        <w:rPr>
          <w:rFonts w:cstheme="minorHAnsi"/>
          <w:i/>
          <w:lang w:val="en-CA"/>
        </w:rPr>
        <w:tab/>
        <w:t xml:space="preserve">on July 13, 2021, the council adopted by-law number RE-602-05-2021 decreeing an expenditure of $200,000 and a loan of $200,000 for repair work on des </w:t>
      </w:r>
      <w:proofErr w:type="spellStart"/>
      <w:r w:rsidRPr="00821CA1">
        <w:rPr>
          <w:rFonts w:cstheme="minorHAnsi"/>
          <w:i/>
          <w:lang w:val="en-CA"/>
        </w:rPr>
        <w:t>Arpents</w:t>
      </w:r>
      <w:proofErr w:type="spellEnd"/>
      <w:r w:rsidRPr="00821CA1">
        <w:rPr>
          <w:rFonts w:cstheme="minorHAnsi"/>
          <w:i/>
          <w:lang w:val="en-CA"/>
        </w:rPr>
        <w:t xml:space="preserve"> Verts street;</w:t>
      </w:r>
    </w:p>
    <w:p w:rsidR="00541923" w:rsidRPr="00F3719B" w:rsidRDefault="00541923" w:rsidP="00541923">
      <w:pPr>
        <w:pStyle w:val="Sansinterligne"/>
        <w:spacing w:line="264" w:lineRule="auto"/>
        <w:ind w:left="2268" w:hanging="2268"/>
        <w:jc w:val="both"/>
        <w:rPr>
          <w:rFonts w:cstheme="minorHAnsi"/>
          <w:lang w:val="en-CA"/>
        </w:rPr>
      </w:pPr>
    </w:p>
    <w:p w:rsidR="00541923" w:rsidRDefault="00541923" w:rsidP="00541923">
      <w:pPr>
        <w:pStyle w:val="Sansinterligne"/>
        <w:spacing w:line="264" w:lineRule="auto"/>
        <w:ind w:left="2268" w:hanging="2268"/>
        <w:jc w:val="both"/>
        <w:rPr>
          <w:rFonts w:cstheme="minorHAnsi"/>
        </w:rPr>
      </w:pPr>
      <w:r>
        <w:rPr>
          <w:rFonts w:cstheme="minorHAnsi"/>
        </w:rPr>
        <w:t>ATTENDU</w:t>
      </w:r>
      <w:r>
        <w:rPr>
          <w:rFonts w:cstheme="minorHAnsi"/>
        </w:rPr>
        <w:tab/>
        <w:t xml:space="preserve">que lors de l’étude du règlement par le </w:t>
      </w:r>
      <w:r w:rsidRPr="006C682C">
        <w:rPr>
          <w:rFonts w:cstheme="minorHAnsi"/>
        </w:rPr>
        <w:t>Ministère des Affaires Municipales et de l’Habitation</w:t>
      </w:r>
      <w:r>
        <w:rPr>
          <w:rFonts w:cstheme="minorHAnsi"/>
        </w:rPr>
        <w:t>, 2 éléments ont fait l’objet de demandes de modifications;</w:t>
      </w:r>
    </w:p>
    <w:p w:rsidR="00541923" w:rsidRDefault="00541923" w:rsidP="00541923">
      <w:pPr>
        <w:pStyle w:val="Sansinterligne"/>
        <w:spacing w:line="264" w:lineRule="auto"/>
        <w:ind w:left="2268" w:hanging="2268"/>
        <w:jc w:val="both"/>
        <w:rPr>
          <w:rFonts w:cstheme="minorHAnsi"/>
        </w:rPr>
      </w:pPr>
    </w:p>
    <w:p w:rsidR="00541923" w:rsidRPr="00821CA1" w:rsidRDefault="00541923" w:rsidP="00541923">
      <w:pPr>
        <w:pStyle w:val="Sansinterligne"/>
        <w:spacing w:line="264" w:lineRule="auto"/>
        <w:ind w:left="2268" w:hanging="2268"/>
        <w:jc w:val="both"/>
        <w:rPr>
          <w:rFonts w:cstheme="minorHAnsi"/>
          <w:i/>
          <w:lang w:val="en-CA"/>
        </w:rPr>
      </w:pPr>
      <w:r w:rsidRPr="00821CA1">
        <w:rPr>
          <w:rFonts w:cstheme="minorHAnsi"/>
          <w:i/>
          <w:lang w:val="en-CA"/>
        </w:rPr>
        <w:t xml:space="preserve">WHEREAS </w:t>
      </w:r>
      <w:r>
        <w:rPr>
          <w:rFonts w:cstheme="minorHAnsi"/>
          <w:i/>
          <w:lang w:val="en-CA"/>
        </w:rPr>
        <w:tab/>
      </w:r>
      <w:r w:rsidRPr="00821CA1">
        <w:rPr>
          <w:rFonts w:cstheme="minorHAnsi"/>
          <w:i/>
          <w:lang w:val="en-CA"/>
        </w:rPr>
        <w:t xml:space="preserve">during the study of the by-law by the </w:t>
      </w:r>
      <w:proofErr w:type="spellStart"/>
      <w:r w:rsidRPr="00821CA1">
        <w:rPr>
          <w:rFonts w:cstheme="minorHAnsi"/>
          <w:i/>
          <w:lang w:val="en-CA"/>
        </w:rPr>
        <w:t>Ministère</w:t>
      </w:r>
      <w:proofErr w:type="spellEnd"/>
      <w:r w:rsidRPr="00821CA1">
        <w:rPr>
          <w:rFonts w:cstheme="minorHAnsi"/>
          <w:i/>
          <w:lang w:val="en-CA"/>
        </w:rPr>
        <w:t xml:space="preserve"> des Affaires </w:t>
      </w:r>
      <w:proofErr w:type="spellStart"/>
      <w:r w:rsidRPr="00821CA1">
        <w:rPr>
          <w:rFonts w:cstheme="minorHAnsi"/>
          <w:i/>
          <w:lang w:val="en-CA"/>
        </w:rPr>
        <w:t>Municipales</w:t>
      </w:r>
      <w:proofErr w:type="spellEnd"/>
      <w:r w:rsidRPr="00821CA1">
        <w:rPr>
          <w:rFonts w:cstheme="minorHAnsi"/>
          <w:i/>
          <w:lang w:val="en-CA"/>
        </w:rPr>
        <w:t xml:space="preserve"> </w:t>
      </w:r>
      <w:proofErr w:type="gramStart"/>
      <w:r w:rsidRPr="00821CA1">
        <w:rPr>
          <w:rFonts w:cstheme="minorHAnsi"/>
          <w:i/>
          <w:lang w:val="en-CA"/>
        </w:rPr>
        <w:t>et</w:t>
      </w:r>
      <w:proofErr w:type="gramEnd"/>
      <w:r w:rsidRPr="00821CA1">
        <w:rPr>
          <w:rFonts w:cstheme="minorHAnsi"/>
          <w:i/>
          <w:lang w:val="en-CA"/>
        </w:rPr>
        <w:t xml:space="preserve"> de </w:t>
      </w:r>
      <w:proofErr w:type="spellStart"/>
      <w:r w:rsidRPr="00821CA1">
        <w:rPr>
          <w:rFonts w:cstheme="minorHAnsi"/>
          <w:i/>
          <w:lang w:val="en-CA"/>
        </w:rPr>
        <w:t>l’Habitation</w:t>
      </w:r>
      <w:proofErr w:type="spellEnd"/>
      <w:r w:rsidRPr="00821CA1">
        <w:rPr>
          <w:rFonts w:cstheme="minorHAnsi"/>
          <w:i/>
          <w:lang w:val="en-CA"/>
        </w:rPr>
        <w:t>, 2 elements were the subject of requests for modifications;</w:t>
      </w:r>
    </w:p>
    <w:p w:rsidR="00541923" w:rsidRPr="00821CA1" w:rsidRDefault="00541923" w:rsidP="00541923">
      <w:pPr>
        <w:pStyle w:val="Sansinterligne"/>
        <w:spacing w:line="264" w:lineRule="auto"/>
        <w:ind w:left="2268" w:hanging="2268"/>
        <w:jc w:val="both"/>
        <w:rPr>
          <w:rFonts w:cstheme="minorHAnsi"/>
          <w:lang w:val="en-CA"/>
        </w:rPr>
      </w:pPr>
    </w:p>
    <w:p w:rsidR="00541923" w:rsidRDefault="00541923" w:rsidP="00541923">
      <w:pPr>
        <w:pStyle w:val="Sansinterligne"/>
        <w:spacing w:line="264" w:lineRule="auto"/>
        <w:ind w:left="2268" w:hanging="2268"/>
        <w:jc w:val="both"/>
        <w:rPr>
          <w:rFonts w:cstheme="minorHAnsi"/>
        </w:rPr>
      </w:pPr>
      <w:r w:rsidRPr="00A50441">
        <w:rPr>
          <w:rFonts w:cstheme="minorHAnsi"/>
        </w:rPr>
        <w:t>EN CONSÉQUENCE</w:t>
      </w:r>
      <w:r w:rsidRPr="00A50441">
        <w:rPr>
          <w:rFonts w:cstheme="minorHAnsi"/>
        </w:rPr>
        <w:tab/>
        <w:t xml:space="preserve">il est proposé par </w:t>
      </w:r>
      <w:r>
        <w:rPr>
          <w:rFonts w:cstheme="minorHAnsi"/>
        </w:rPr>
        <w:t xml:space="preserve">le conseiller Patrice </w:t>
      </w:r>
      <w:proofErr w:type="spellStart"/>
      <w:r>
        <w:rPr>
          <w:rFonts w:cstheme="minorHAnsi"/>
        </w:rPr>
        <w:t>Deslongchamps</w:t>
      </w:r>
      <w:proofErr w:type="spellEnd"/>
      <w:r>
        <w:rPr>
          <w:rFonts w:cstheme="minorHAnsi"/>
        </w:rPr>
        <w:t xml:space="preserve"> et résolu :</w:t>
      </w:r>
    </w:p>
    <w:p w:rsidR="00541923" w:rsidRDefault="00541923" w:rsidP="00541923">
      <w:pPr>
        <w:pStyle w:val="Sansinterligne"/>
        <w:spacing w:line="264" w:lineRule="auto"/>
        <w:ind w:left="2268" w:hanging="2268"/>
        <w:jc w:val="both"/>
        <w:rPr>
          <w:rFonts w:cstheme="minorHAnsi"/>
        </w:rPr>
      </w:pPr>
    </w:p>
    <w:p w:rsidR="00541923" w:rsidRDefault="00541923" w:rsidP="00541923">
      <w:pPr>
        <w:pStyle w:val="Sansinterligne"/>
        <w:numPr>
          <w:ilvl w:val="0"/>
          <w:numId w:val="37"/>
        </w:numPr>
        <w:spacing w:line="264" w:lineRule="auto"/>
        <w:ind w:left="2268" w:hanging="283"/>
        <w:jc w:val="both"/>
        <w:rPr>
          <w:rFonts w:cstheme="minorHAnsi"/>
        </w:rPr>
      </w:pPr>
      <w:r>
        <w:rPr>
          <w:rFonts w:cstheme="minorHAnsi"/>
        </w:rPr>
        <w:t>que le 2</w:t>
      </w:r>
      <w:r w:rsidRPr="002F3173">
        <w:rPr>
          <w:rFonts w:cstheme="minorHAnsi"/>
          <w:vertAlign w:val="superscript"/>
        </w:rPr>
        <w:t>e</w:t>
      </w:r>
      <w:r>
        <w:rPr>
          <w:rFonts w:cstheme="minorHAnsi"/>
        </w:rPr>
        <w:t xml:space="preserve"> alinéa de l’article 5 dudit règlement soit supprimé, tel que demandé par la Direction des affaires juridiques du </w:t>
      </w:r>
      <w:r w:rsidRPr="002F3173">
        <w:rPr>
          <w:rFonts w:cstheme="minorHAnsi"/>
        </w:rPr>
        <w:t>Ministère des Affaires Municipales et de l’Habitation</w:t>
      </w:r>
      <w:r>
        <w:rPr>
          <w:rFonts w:cstheme="minorHAnsi"/>
        </w:rPr>
        <w:t>;</w:t>
      </w:r>
    </w:p>
    <w:p w:rsidR="00541923" w:rsidRDefault="00541923" w:rsidP="00541923">
      <w:pPr>
        <w:pStyle w:val="Sansinterligne"/>
        <w:spacing w:line="264" w:lineRule="auto"/>
        <w:ind w:left="2268" w:hanging="283"/>
        <w:jc w:val="both"/>
        <w:rPr>
          <w:rFonts w:cstheme="minorHAnsi"/>
        </w:rPr>
      </w:pPr>
    </w:p>
    <w:p w:rsidR="00541923" w:rsidRDefault="00541923" w:rsidP="00541923">
      <w:pPr>
        <w:pStyle w:val="Sansinterligne"/>
        <w:numPr>
          <w:ilvl w:val="0"/>
          <w:numId w:val="37"/>
        </w:numPr>
        <w:spacing w:line="264" w:lineRule="auto"/>
        <w:ind w:left="2268" w:hanging="283"/>
        <w:jc w:val="both"/>
        <w:rPr>
          <w:rFonts w:cstheme="minorHAnsi"/>
        </w:rPr>
      </w:pPr>
      <w:r>
        <w:rPr>
          <w:rFonts w:cstheme="minorHAnsi"/>
        </w:rPr>
        <w:t xml:space="preserve">d’ajouter les numéros de lots et les numéros matricules des immeubles visés à l’annexe décrivant le secteur de taxation et d’y retirer le nom des propriétaires, tel que demandé par la Direction des affaires juridiques du </w:t>
      </w:r>
      <w:r w:rsidRPr="002F3173">
        <w:rPr>
          <w:rFonts w:cstheme="minorHAnsi"/>
        </w:rPr>
        <w:t>Ministère des Affaires Municipales et de l’Habitation</w:t>
      </w:r>
      <w:r>
        <w:rPr>
          <w:rFonts w:cstheme="minorHAnsi"/>
        </w:rPr>
        <w:t>;</w:t>
      </w:r>
    </w:p>
    <w:p w:rsidR="00541923" w:rsidRDefault="00541923" w:rsidP="00541923">
      <w:pPr>
        <w:pStyle w:val="Sansinterligne"/>
        <w:spacing w:line="252" w:lineRule="auto"/>
        <w:ind w:left="2268" w:hanging="283"/>
        <w:jc w:val="both"/>
        <w:rPr>
          <w:rFonts w:cstheme="minorHAnsi"/>
        </w:rPr>
      </w:pPr>
    </w:p>
    <w:p w:rsidR="00541923" w:rsidRDefault="00541923" w:rsidP="00541923">
      <w:pPr>
        <w:pStyle w:val="Sansinterligne"/>
        <w:numPr>
          <w:ilvl w:val="0"/>
          <w:numId w:val="37"/>
        </w:numPr>
        <w:spacing w:line="252" w:lineRule="auto"/>
        <w:ind w:left="2268" w:hanging="283"/>
        <w:jc w:val="both"/>
        <w:rPr>
          <w:rFonts w:cstheme="minorHAnsi"/>
        </w:rPr>
      </w:pPr>
      <w:r>
        <w:rPr>
          <w:rFonts w:cstheme="minorHAnsi"/>
        </w:rPr>
        <w:t xml:space="preserve">que le conseil reconnaisse le document faisant état de la renonciation à la tenue d’un scrutin référendaire par plus de 50% des personnes habiles à voter du secteur et soumette celui-ci à la Direction des affaires juridiques du </w:t>
      </w:r>
      <w:r w:rsidRPr="002F3173">
        <w:rPr>
          <w:rFonts w:cstheme="minorHAnsi"/>
        </w:rPr>
        <w:t>Ministère des Affaires Municipales et de l’Habitation</w:t>
      </w:r>
      <w:r>
        <w:rPr>
          <w:rFonts w:cstheme="minorHAnsi"/>
        </w:rPr>
        <w:t>, afin d’obtenir son approbation.</w:t>
      </w:r>
    </w:p>
    <w:p w:rsidR="00541923" w:rsidRDefault="00541923" w:rsidP="00541923">
      <w:pPr>
        <w:pStyle w:val="Sansinterligne"/>
        <w:spacing w:line="252" w:lineRule="auto"/>
        <w:ind w:left="2268" w:hanging="2268"/>
        <w:jc w:val="both"/>
        <w:rPr>
          <w:rFonts w:cstheme="minorHAnsi"/>
        </w:rPr>
      </w:pPr>
    </w:p>
    <w:p w:rsidR="00541923" w:rsidRDefault="00541923" w:rsidP="00541923">
      <w:pPr>
        <w:pStyle w:val="Sansinterligne"/>
        <w:spacing w:line="252" w:lineRule="auto"/>
        <w:ind w:left="2268" w:hanging="2268"/>
        <w:jc w:val="both"/>
        <w:rPr>
          <w:rFonts w:cstheme="minorHAnsi"/>
          <w:i/>
          <w:lang w:val="en-CA"/>
        </w:rPr>
      </w:pPr>
      <w:r w:rsidRPr="00A50441">
        <w:rPr>
          <w:rFonts w:cstheme="minorHAnsi"/>
          <w:i/>
          <w:lang w:val="en-CA"/>
        </w:rPr>
        <w:t>THEREFORE</w:t>
      </w:r>
      <w:r w:rsidRPr="00A50441">
        <w:rPr>
          <w:rFonts w:cstheme="minorHAnsi"/>
          <w:i/>
          <w:lang w:val="en-CA"/>
        </w:rPr>
        <w:tab/>
        <w:t xml:space="preserve">it is proposed by Councillor </w:t>
      </w:r>
      <w:r>
        <w:rPr>
          <w:rFonts w:cstheme="minorHAnsi"/>
          <w:i/>
          <w:lang w:val="en-CA"/>
        </w:rPr>
        <w:t xml:space="preserve">Patrice </w:t>
      </w:r>
      <w:proofErr w:type="spellStart"/>
      <w:r>
        <w:rPr>
          <w:rFonts w:cstheme="minorHAnsi"/>
          <w:i/>
          <w:lang w:val="en-CA"/>
        </w:rPr>
        <w:t>Deslongchamps</w:t>
      </w:r>
      <w:proofErr w:type="spellEnd"/>
      <w:r>
        <w:rPr>
          <w:rFonts w:cstheme="minorHAnsi"/>
          <w:i/>
          <w:lang w:val="en-CA"/>
        </w:rPr>
        <w:t xml:space="preserve"> and resolved:</w:t>
      </w:r>
    </w:p>
    <w:p w:rsidR="00541923" w:rsidRPr="006211EF" w:rsidRDefault="00541923" w:rsidP="00541923">
      <w:pPr>
        <w:pStyle w:val="Sansinterligne"/>
        <w:spacing w:line="252" w:lineRule="auto"/>
        <w:ind w:left="2268" w:hanging="2268"/>
        <w:jc w:val="both"/>
        <w:rPr>
          <w:rFonts w:cstheme="minorHAnsi"/>
          <w:i/>
          <w:lang w:val="en-CA"/>
        </w:rPr>
      </w:pPr>
    </w:p>
    <w:p w:rsidR="00541923" w:rsidRPr="00100BCA" w:rsidRDefault="00541923" w:rsidP="00541923">
      <w:pPr>
        <w:pStyle w:val="Paragraphedeliste"/>
        <w:numPr>
          <w:ilvl w:val="0"/>
          <w:numId w:val="37"/>
        </w:numPr>
        <w:spacing w:after="200" w:line="252" w:lineRule="auto"/>
        <w:ind w:left="2268" w:hanging="283"/>
        <w:jc w:val="both"/>
        <w:rPr>
          <w:rFonts w:asciiTheme="minorHAnsi" w:hAnsiTheme="minorHAnsi" w:cstheme="minorHAnsi"/>
          <w:i/>
          <w:sz w:val="22"/>
          <w:lang w:val="en-CA"/>
        </w:rPr>
      </w:pPr>
      <w:r w:rsidRPr="00100BCA">
        <w:rPr>
          <w:rFonts w:asciiTheme="minorHAnsi" w:hAnsiTheme="minorHAnsi" w:cstheme="minorHAnsi"/>
          <w:i/>
          <w:sz w:val="22"/>
          <w:lang w:val="en-CA"/>
        </w:rPr>
        <w:t>that the 2</w:t>
      </w:r>
      <w:r w:rsidRPr="00100BCA">
        <w:rPr>
          <w:rFonts w:asciiTheme="minorHAnsi" w:hAnsiTheme="minorHAnsi" w:cstheme="minorHAnsi"/>
          <w:i/>
          <w:sz w:val="22"/>
          <w:vertAlign w:val="superscript"/>
          <w:lang w:val="en-CA"/>
        </w:rPr>
        <w:t>nd</w:t>
      </w:r>
      <w:r w:rsidRPr="00100BCA">
        <w:rPr>
          <w:rFonts w:asciiTheme="minorHAnsi" w:hAnsiTheme="minorHAnsi" w:cstheme="minorHAnsi"/>
          <w:i/>
          <w:sz w:val="22"/>
          <w:lang w:val="en-CA"/>
        </w:rPr>
        <w:t xml:space="preserve"> paragraph of Article 5 of said by-law be deleted, as requested by the Legal Affairs Department of the </w:t>
      </w:r>
      <w:proofErr w:type="spellStart"/>
      <w:r w:rsidRPr="00100BCA">
        <w:rPr>
          <w:rFonts w:asciiTheme="minorHAnsi" w:hAnsiTheme="minorHAnsi" w:cstheme="minorHAnsi"/>
          <w:i/>
          <w:sz w:val="22"/>
          <w:lang w:val="en-CA"/>
        </w:rPr>
        <w:t>Ministère</w:t>
      </w:r>
      <w:proofErr w:type="spellEnd"/>
      <w:r w:rsidRPr="00100BCA">
        <w:rPr>
          <w:rFonts w:asciiTheme="minorHAnsi" w:hAnsiTheme="minorHAnsi" w:cstheme="minorHAnsi"/>
          <w:i/>
          <w:sz w:val="22"/>
          <w:lang w:val="en-CA"/>
        </w:rPr>
        <w:t xml:space="preserve"> des Affaires </w:t>
      </w:r>
      <w:proofErr w:type="spellStart"/>
      <w:r w:rsidRPr="00100BCA">
        <w:rPr>
          <w:rFonts w:asciiTheme="minorHAnsi" w:hAnsiTheme="minorHAnsi" w:cstheme="minorHAnsi"/>
          <w:i/>
          <w:sz w:val="22"/>
          <w:lang w:val="en-CA"/>
        </w:rPr>
        <w:t>Municipales</w:t>
      </w:r>
      <w:proofErr w:type="spellEnd"/>
      <w:r w:rsidRPr="00100BCA">
        <w:rPr>
          <w:rFonts w:asciiTheme="minorHAnsi" w:hAnsiTheme="minorHAnsi" w:cstheme="minorHAnsi"/>
          <w:i/>
          <w:sz w:val="22"/>
          <w:lang w:val="en-CA"/>
        </w:rPr>
        <w:t xml:space="preserve"> et de </w:t>
      </w:r>
      <w:proofErr w:type="spellStart"/>
      <w:r w:rsidRPr="00100BCA">
        <w:rPr>
          <w:rFonts w:asciiTheme="minorHAnsi" w:hAnsiTheme="minorHAnsi" w:cstheme="minorHAnsi"/>
          <w:i/>
          <w:sz w:val="22"/>
          <w:lang w:val="en-CA"/>
        </w:rPr>
        <w:t>l’Habitation</w:t>
      </w:r>
      <w:proofErr w:type="spellEnd"/>
      <w:r w:rsidRPr="00100BCA">
        <w:rPr>
          <w:rFonts w:asciiTheme="minorHAnsi" w:hAnsiTheme="minorHAnsi" w:cstheme="minorHAnsi"/>
          <w:i/>
          <w:sz w:val="22"/>
          <w:lang w:val="en-CA"/>
        </w:rPr>
        <w:t>;</w:t>
      </w:r>
    </w:p>
    <w:p w:rsidR="00541923" w:rsidRPr="00100BCA" w:rsidRDefault="00541923" w:rsidP="00541923">
      <w:pPr>
        <w:pStyle w:val="Paragraphedeliste"/>
        <w:spacing w:line="252" w:lineRule="auto"/>
        <w:ind w:left="2268"/>
        <w:jc w:val="both"/>
        <w:rPr>
          <w:rFonts w:asciiTheme="minorHAnsi" w:hAnsiTheme="minorHAnsi" w:cstheme="minorHAnsi"/>
          <w:i/>
          <w:sz w:val="22"/>
          <w:lang w:val="en-CA"/>
        </w:rPr>
      </w:pPr>
    </w:p>
    <w:p w:rsidR="00541923" w:rsidRPr="00100BCA" w:rsidRDefault="00541923" w:rsidP="00541923">
      <w:pPr>
        <w:pStyle w:val="Paragraphedeliste"/>
        <w:numPr>
          <w:ilvl w:val="0"/>
          <w:numId w:val="37"/>
        </w:numPr>
        <w:spacing w:after="200" w:line="252" w:lineRule="auto"/>
        <w:ind w:left="2268" w:hanging="283"/>
        <w:jc w:val="both"/>
        <w:rPr>
          <w:rFonts w:asciiTheme="minorHAnsi" w:hAnsiTheme="minorHAnsi" w:cstheme="minorHAnsi"/>
          <w:i/>
          <w:sz w:val="22"/>
          <w:lang w:val="en-CA"/>
        </w:rPr>
      </w:pPr>
      <w:r w:rsidRPr="00100BCA">
        <w:rPr>
          <w:rFonts w:asciiTheme="minorHAnsi" w:hAnsiTheme="minorHAnsi" w:cstheme="minorHAnsi"/>
          <w:i/>
          <w:sz w:val="22"/>
          <w:lang w:val="en-CA"/>
        </w:rPr>
        <w:t xml:space="preserve">add the lot numbers and registration numbers of the buildings referred to in the appendix describing the </w:t>
      </w:r>
      <w:r w:rsidRPr="00100BCA">
        <w:rPr>
          <w:rFonts w:asciiTheme="minorHAnsi" w:hAnsiTheme="minorHAnsi" w:cstheme="minorHAnsi"/>
          <w:i/>
          <w:sz w:val="22"/>
          <w:lang w:val="en-CA"/>
        </w:rPr>
        <w:lastRenderedPageBreak/>
        <w:t xml:space="preserve">taxation sector and remove the names of the owners, as requested by the Legal Affairs Department of the </w:t>
      </w:r>
      <w:proofErr w:type="spellStart"/>
      <w:r w:rsidRPr="00100BCA">
        <w:rPr>
          <w:rFonts w:asciiTheme="minorHAnsi" w:hAnsiTheme="minorHAnsi" w:cstheme="minorHAnsi"/>
          <w:i/>
          <w:sz w:val="22"/>
          <w:lang w:val="en-CA"/>
        </w:rPr>
        <w:t>Ministère</w:t>
      </w:r>
      <w:proofErr w:type="spellEnd"/>
      <w:r w:rsidRPr="00100BCA">
        <w:rPr>
          <w:rFonts w:asciiTheme="minorHAnsi" w:hAnsiTheme="minorHAnsi" w:cstheme="minorHAnsi"/>
          <w:i/>
          <w:sz w:val="22"/>
          <w:lang w:val="en-CA"/>
        </w:rPr>
        <w:t xml:space="preserve"> des Affaires </w:t>
      </w:r>
      <w:proofErr w:type="spellStart"/>
      <w:r w:rsidRPr="00100BCA">
        <w:rPr>
          <w:rFonts w:asciiTheme="minorHAnsi" w:hAnsiTheme="minorHAnsi" w:cstheme="minorHAnsi"/>
          <w:i/>
          <w:sz w:val="22"/>
          <w:lang w:val="en-CA"/>
        </w:rPr>
        <w:t>Municipales</w:t>
      </w:r>
      <w:proofErr w:type="spellEnd"/>
      <w:r w:rsidRPr="00100BCA">
        <w:rPr>
          <w:rFonts w:asciiTheme="minorHAnsi" w:hAnsiTheme="minorHAnsi" w:cstheme="minorHAnsi"/>
          <w:i/>
          <w:sz w:val="22"/>
          <w:lang w:val="en-CA"/>
        </w:rPr>
        <w:t xml:space="preserve"> et de </w:t>
      </w:r>
      <w:proofErr w:type="spellStart"/>
      <w:r w:rsidRPr="00100BCA">
        <w:rPr>
          <w:rFonts w:asciiTheme="minorHAnsi" w:hAnsiTheme="minorHAnsi" w:cstheme="minorHAnsi"/>
          <w:i/>
          <w:sz w:val="22"/>
          <w:lang w:val="en-CA"/>
        </w:rPr>
        <w:t>l’Habitation</w:t>
      </w:r>
      <w:proofErr w:type="spellEnd"/>
      <w:r w:rsidRPr="00100BCA">
        <w:rPr>
          <w:rFonts w:asciiTheme="minorHAnsi" w:hAnsiTheme="minorHAnsi" w:cstheme="minorHAnsi"/>
          <w:i/>
          <w:sz w:val="22"/>
          <w:lang w:val="en-CA"/>
        </w:rPr>
        <w:t>;</w:t>
      </w:r>
    </w:p>
    <w:p w:rsidR="00541923" w:rsidRPr="00100BCA" w:rsidRDefault="00541923" w:rsidP="00541923">
      <w:pPr>
        <w:pStyle w:val="Paragraphedeliste"/>
        <w:spacing w:line="252" w:lineRule="auto"/>
        <w:ind w:left="2268"/>
        <w:jc w:val="both"/>
        <w:rPr>
          <w:rFonts w:asciiTheme="minorHAnsi" w:hAnsiTheme="minorHAnsi" w:cstheme="minorHAnsi"/>
          <w:i/>
          <w:sz w:val="22"/>
          <w:lang w:val="en-CA"/>
        </w:rPr>
      </w:pPr>
    </w:p>
    <w:p w:rsidR="00541923" w:rsidRPr="00100BCA" w:rsidRDefault="00541923" w:rsidP="00541923">
      <w:pPr>
        <w:pStyle w:val="Paragraphedeliste"/>
        <w:numPr>
          <w:ilvl w:val="0"/>
          <w:numId w:val="37"/>
        </w:numPr>
        <w:spacing w:after="200" w:line="252" w:lineRule="auto"/>
        <w:ind w:left="2268" w:hanging="283"/>
        <w:jc w:val="both"/>
        <w:rPr>
          <w:rFonts w:asciiTheme="minorHAnsi" w:hAnsiTheme="minorHAnsi" w:cstheme="minorHAnsi"/>
          <w:i/>
          <w:sz w:val="22"/>
          <w:lang w:val="en-CA"/>
        </w:rPr>
      </w:pPr>
      <w:r w:rsidRPr="00100BCA">
        <w:rPr>
          <w:rFonts w:asciiTheme="minorHAnsi" w:hAnsiTheme="minorHAnsi" w:cstheme="minorHAnsi"/>
          <w:i/>
          <w:sz w:val="22"/>
          <w:lang w:val="en-CA"/>
        </w:rPr>
        <w:t xml:space="preserve">that the council recognize the document stating the waiver of the holding of a referendum by more than 50% of the qualified voters of the sector and submit it to the Department of Legal Affairs of the </w:t>
      </w:r>
      <w:proofErr w:type="spellStart"/>
      <w:r w:rsidRPr="00100BCA">
        <w:rPr>
          <w:rFonts w:asciiTheme="minorHAnsi" w:hAnsiTheme="minorHAnsi" w:cstheme="minorHAnsi"/>
          <w:i/>
          <w:sz w:val="22"/>
          <w:lang w:val="en-CA"/>
        </w:rPr>
        <w:t>Ministère</w:t>
      </w:r>
      <w:proofErr w:type="spellEnd"/>
      <w:r w:rsidRPr="00100BCA">
        <w:rPr>
          <w:rFonts w:asciiTheme="minorHAnsi" w:hAnsiTheme="minorHAnsi" w:cstheme="minorHAnsi"/>
          <w:i/>
          <w:sz w:val="22"/>
          <w:lang w:val="en-CA"/>
        </w:rPr>
        <w:t xml:space="preserve"> des Affaires </w:t>
      </w:r>
      <w:proofErr w:type="spellStart"/>
      <w:r w:rsidRPr="00100BCA">
        <w:rPr>
          <w:rFonts w:asciiTheme="minorHAnsi" w:hAnsiTheme="minorHAnsi" w:cstheme="minorHAnsi"/>
          <w:i/>
          <w:sz w:val="22"/>
          <w:lang w:val="en-CA"/>
        </w:rPr>
        <w:t>Municipales</w:t>
      </w:r>
      <w:proofErr w:type="spellEnd"/>
      <w:r w:rsidRPr="00100BCA">
        <w:rPr>
          <w:rFonts w:asciiTheme="minorHAnsi" w:hAnsiTheme="minorHAnsi" w:cstheme="minorHAnsi"/>
          <w:i/>
          <w:sz w:val="22"/>
          <w:lang w:val="en-CA"/>
        </w:rPr>
        <w:t xml:space="preserve"> et de </w:t>
      </w:r>
      <w:proofErr w:type="spellStart"/>
      <w:r w:rsidRPr="00100BCA">
        <w:rPr>
          <w:rFonts w:asciiTheme="minorHAnsi" w:hAnsiTheme="minorHAnsi" w:cstheme="minorHAnsi"/>
          <w:i/>
          <w:sz w:val="22"/>
          <w:lang w:val="en-CA"/>
        </w:rPr>
        <w:t>l’Habitation</w:t>
      </w:r>
      <w:proofErr w:type="spellEnd"/>
      <w:r w:rsidRPr="00100BCA">
        <w:rPr>
          <w:rFonts w:asciiTheme="minorHAnsi" w:hAnsiTheme="minorHAnsi" w:cstheme="minorHAnsi"/>
          <w:i/>
          <w:sz w:val="22"/>
          <w:lang w:val="en-CA"/>
        </w:rPr>
        <w:t>, in order to obtain its approval.</w:t>
      </w:r>
    </w:p>
    <w:p w:rsidR="00C32EF3" w:rsidRDefault="00C32EF3" w:rsidP="00C32EF3">
      <w:pPr>
        <w:spacing w:after="0" w:line="240" w:lineRule="auto"/>
        <w:jc w:val="right"/>
        <w:rPr>
          <w:rFonts w:cstheme="minorHAnsi"/>
        </w:rPr>
      </w:pPr>
      <w:r w:rsidRPr="00AB397E">
        <w:rPr>
          <w:rFonts w:cstheme="minorHAnsi"/>
        </w:rPr>
        <w:t>Adopté à l’unanimité des conseillers</w:t>
      </w:r>
    </w:p>
    <w:p w:rsidR="00C32EF3" w:rsidRDefault="00C32EF3" w:rsidP="00C32EF3">
      <w:pPr>
        <w:spacing w:after="0" w:line="240"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745916" w:rsidRPr="004E1649" w:rsidRDefault="00745916" w:rsidP="00B76785">
      <w:pPr>
        <w:spacing w:after="0"/>
        <w:jc w:val="right"/>
        <w:rPr>
          <w:rFonts w:eastAsia="Times New Roman" w:cstheme="minorHAnsi"/>
          <w:i/>
          <w:lang w:eastAsia="fr-CA"/>
        </w:rPr>
      </w:pPr>
    </w:p>
    <w:p w:rsidR="00541923" w:rsidRDefault="00541923" w:rsidP="00541923">
      <w:pPr>
        <w:spacing w:after="0" w:line="252" w:lineRule="auto"/>
        <w:rPr>
          <w:b/>
          <w:u w:val="single"/>
        </w:rPr>
      </w:pPr>
      <w:r>
        <w:rPr>
          <w:b/>
          <w:u w:val="single"/>
        </w:rPr>
        <w:t>2021-10-358</w:t>
      </w:r>
      <w:r>
        <w:rPr>
          <w:b/>
          <w:u w:val="single"/>
        </w:rPr>
        <w:tab/>
        <w:t>Choix du fournisseur de sel à déglacer</w:t>
      </w:r>
    </w:p>
    <w:p w:rsidR="00541923" w:rsidRPr="003A7758" w:rsidRDefault="00541923" w:rsidP="00541923">
      <w:pPr>
        <w:spacing w:after="0" w:line="252" w:lineRule="auto"/>
        <w:rPr>
          <w:b/>
          <w:u w:val="single"/>
        </w:rPr>
      </w:pPr>
    </w:p>
    <w:p w:rsidR="00541923" w:rsidRPr="006D6049" w:rsidRDefault="00541923" w:rsidP="00541923">
      <w:pPr>
        <w:spacing w:line="252" w:lineRule="auto"/>
        <w:rPr>
          <w:rFonts w:cstheme="minorHAnsi"/>
          <w:b/>
          <w:i/>
          <w:sz w:val="24"/>
          <w:lang w:val="en-CA"/>
        </w:rPr>
      </w:pPr>
      <w:r w:rsidRPr="00221FDD">
        <w:rPr>
          <w:b/>
          <w:i/>
          <w:u w:val="single"/>
          <w:lang w:val="en-CA"/>
        </w:rPr>
        <w:t>2021-10-</w:t>
      </w:r>
      <w:r>
        <w:rPr>
          <w:b/>
          <w:i/>
          <w:u w:val="single"/>
          <w:lang w:val="en-CA"/>
        </w:rPr>
        <w:t>358</w:t>
      </w:r>
      <w:r>
        <w:rPr>
          <w:b/>
          <w:i/>
          <w:u w:val="single"/>
          <w:lang w:val="en-CA"/>
        </w:rPr>
        <w:tab/>
      </w:r>
      <w:r w:rsidRPr="006D6049">
        <w:rPr>
          <w:b/>
          <w:i/>
          <w:u w:val="single"/>
          <w:lang w:val="en-CA"/>
        </w:rPr>
        <w:t>Selection of de</w:t>
      </w:r>
      <w:r>
        <w:rPr>
          <w:b/>
          <w:i/>
          <w:u w:val="single"/>
          <w:lang w:val="en-CA"/>
        </w:rPr>
        <w:t>-</w:t>
      </w:r>
      <w:r w:rsidRPr="006D6049">
        <w:rPr>
          <w:b/>
          <w:i/>
          <w:u w:val="single"/>
          <w:lang w:val="en-CA"/>
        </w:rPr>
        <w:t>icing salt supplier</w:t>
      </w:r>
    </w:p>
    <w:p w:rsidR="00541923" w:rsidRPr="00CD3963" w:rsidRDefault="00541923" w:rsidP="00541923">
      <w:pPr>
        <w:pStyle w:val="Sansinterligne"/>
        <w:spacing w:line="252" w:lineRule="auto"/>
        <w:ind w:left="2268" w:hanging="2268"/>
        <w:jc w:val="both"/>
        <w:rPr>
          <w:rFonts w:cstheme="minorHAnsi"/>
        </w:rPr>
      </w:pPr>
      <w:r w:rsidRPr="00CD3963">
        <w:rPr>
          <w:rFonts w:cstheme="minorHAnsi"/>
        </w:rPr>
        <w:t>ATTENDU</w:t>
      </w:r>
      <w:r w:rsidRPr="00CD3963">
        <w:rPr>
          <w:rFonts w:cstheme="minorHAnsi"/>
        </w:rPr>
        <w:tab/>
        <w:t>que des soumissions ont été sollicitées par appel d’offres publiques, via SEAO;</w:t>
      </w:r>
    </w:p>
    <w:p w:rsidR="00541923" w:rsidRPr="00CD3963" w:rsidRDefault="00541923" w:rsidP="00541923">
      <w:pPr>
        <w:pStyle w:val="Sansinterligne"/>
        <w:spacing w:line="252" w:lineRule="auto"/>
        <w:ind w:left="2268" w:hanging="2268"/>
        <w:jc w:val="both"/>
        <w:rPr>
          <w:rFonts w:cstheme="minorHAnsi"/>
        </w:rPr>
      </w:pPr>
    </w:p>
    <w:p w:rsidR="00541923" w:rsidRDefault="00541923" w:rsidP="00541923">
      <w:pPr>
        <w:pStyle w:val="Sansinterligne"/>
        <w:spacing w:line="252" w:lineRule="auto"/>
        <w:ind w:left="2268" w:hanging="2268"/>
        <w:jc w:val="both"/>
        <w:rPr>
          <w:rFonts w:cstheme="minorHAnsi"/>
          <w:i/>
          <w:lang w:val="en-CA"/>
        </w:rPr>
      </w:pPr>
      <w:r w:rsidRPr="00CD3963">
        <w:rPr>
          <w:rFonts w:cstheme="minorHAnsi"/>
          <w:i/>
          <w:lang w:val="en-CA"/>
        </w:rPr>
        <w:t xml:space="preserve">WHEREAS </w:t>
      </w:r>
      <w:r>
        <w:rPr>
          <w:rFonts w:cstheme="minorHAnsi"/>
          <w:i/>
          <w:lang w:val="en-CA"/>
        </w:rPr>
        <w:tab/>
      </w:r>
      <w:r w:rsidRPr="00CD3963">
        <w:rPr>
          <w:rFonts w:cstheme="minorHAnsi"/>
          <w:i/>
          <w:lang w:val="en-CA"/>
        </w:rPr>
        <w:t>tenders were solicited by public tender, via SEAO;</w:t>
      </w:r>
    </w:p>
    <w:p w:rsidR="00541923" w:rsidRPr="00CD3963" w:rsidRDefault="00541923" w:rsidP="00541923">
      <w:pPr>
        <w:pStyle w:val="Sansinterligne"/>
        <w:spacing w:line="252" w:lineRule="auto"/>
        <w:ind w:left="2268" w:hanging="2268"/>
        <w:jc w:val="both"/>
        <w:rPr>
          <w:rFonts w:cstheme="minorHAnsi"/>
          <w:lang w:val="en-CA"/>
        </w:rPr>
      </w:pPr>
    </w:p>
    <w:p w:rsidR="00541923" w:rsidRPr="00CD3963" w:rsidRDefault="00541923" w:rsidP="00541923">
      <w:pPr>
        <w:pStyle w:val="Sansinterligne"/>
        <w:spacing w:line="252" w:lineRule="auto"/>
        <w:ind w:left="2268" w:hanging="2268"/>
        <w:jc w:val="both"/>
        <w:rPr>
          <w:rFonts w:cstheme="minorHAnsi"/>
        </w:rPr>
      </w:pPr>
      <w:r w:rsidRPr="00CD3963">
        <w:rPr>
          <w:rFonts w:cstheme="minorHAnsi"/>
        </w:rPr>
        <w:t>ATTENDU</w:t>
      </w:r>
      <w:r w:rsidRPr="00CD3963">
        <w:rPr>
          <w:rFonts w:cstheme="minorHAnsi"/>
        </w:rPr>
        <w:tab/>
        <w:t xml:space="preserve">que des soumissions ont été reçues par </w:t>
      </w:r>
      <w:r>
        <w:rPr>
          <w:rFonts w:cstheme="minorHAnsi"/>
        </w:rPr>
        <w:t>6 différents fournisseurs;</w:t>
      </w:r>
    </w:p>
    <w:p w:rsidR="00541923" w:rsidRPr="00CD3963" w:rsidRDefault="00541923" w:rsidP="00541923">
      <w:pPr>
        <w:pStyle w:val="Sansinterligne"/>
        <w:tabs>
          <w:tab w:val="left" w:pos="2268"/>
        </w:tabs>
        <w:spacing w:line="252" w:lineRule="auto"/>
        <w:jc w:val="both"/>
        <w:rPr>
          <w:rFonts w:cstheme="minorHAnsi"/>
        </w:rPr>
      </w:pPr>
    </w:p>
    <w:p w:rsidR="00541923" w:rsidRPr="00CD3963" w:rsidRDefault="00541923" w:rsidP="00541923">
      <w:pPr>
        <w:pStyle w:val="Sansinterligne"/>
        <w:tabs>
          <w:tab w:val="left" w:pos="2268"/>
        </w:tabs>
        <w:spacing w:line="252" w:lineRule="auto"/>
        <w:ind w:left="2268" w:hanging="2268"/>
        <w:jc w:val="both"/>
        <w:rPr>
          <w:rFonts w:cstheme="minorHAnsi"/>
          <w:i/>
          <w:lang w:val="en"/>
        </w:rPr>
      </w:pPr>
      <w:r w:rsidRPr="00CD3963">
        <w:rPr>
          <w:rFonts w:cstheme="minorHAnsi"/>
          <w:i/>
          <w:lang w:val="en-CA"/>
        </w:rPr>
        <w:t>WHEREAS</w:t>
      </w:r>
      <w:r w:rsidRPr="00CD3963">
        <w:rPr>
          <w:rFonts w:cstheme="minorHAnsi"/>
          <w:i/>
          <w:lang w:val="en-CA"/>
        </w:rPr>
        <w:tab/>
      </w:r>
      <w:r>
        <w:rPr>
          <w:rFonts w:cstheme="minorHAnsi"/>
          <w:i/>
          <w:lang w:val="en-CA"/>
        </w:rPr>
        <w:t>tender</w:t>
      </w:r>
      <w:r w:rsidRPr="00CD3963">
        <w:rPr>
          <w:rFonts w:cstheme="minorHAnsi"/>
          <w:i/>
          <w:lang w:val="en"/>
        </w:rPr>
        <w:t xml:space="preserve">s were received from </w:t>
      </w:r>
      <w:r>
        <w:rPr>
          <w:rFonts w:cstheme="minorHAnsi"/>
          <w:i/>
          <w:lang w:val="en"/>
        </w:rPr>
        <w:t>6 different suppliers;</w:t>
      </w:r>
    </w:p>
    <w:p w:rsidR="00541923" w:rsidRDefault="00541923" w:rsidP="00541923">
      <w:pPr>
        <w:pStyle w:val="Sansinterligne"/>
        <w:tabs>
          <w:tab w:val="left" w:pos="2268"/>
        </w:tabs>
        <w:spacing w:line="252" w:lineRule="auto"/>
        <w:jc w:val="both"/>
        <w:rPr>
          <w:rFonts w:cstheme="minorHAnsi"/>
          <w:lang w:val="en"/>
        </w:rPr>
      </w:pPr>
    </w:p>
    <w:p w:rsidR="00541923" w:rsidRPr="00CD3963" w:rsidRDefault="00541923" w:rsidP="00541923">
      <w:pPr>
        <w:pStyle w:val="Sansinterligne"/>
        <w:tabs>
          <w:tab w:val="left" w:pos="2268"/>
        </w:tabs>
        <w:spacing w:line="252" w:lineRule="auto"/>
        <w:jc w:val="both"/>
        <w:rPr>
          <w:rFonts w:cstheme="minorHAnsi"/>
          <w:lang w:val="en"/>
        </w:rPr>
      </w:pPr>
    </w:p>
    <w:tbl>
      <w:tblPr>
        <w:tblStyle w:val="Grilledutableau"/>
        <w:tblW w:w="0" w:type="auto"/>
        <w:tblInd w:w="2533" w:type="dxa"/>
        <w:tblLook w:val="04A0" w:firstRow="1" w:lastRow="0" w:firstColumn="1" w:lastColumn="0" w:noHBand="0" w:noVBand="1"/>
      </w:tblPr>
      <w:tblGrid>
        <w:gridCol w:w="3309"/>
        <w:gridCol w:w="1794"/>
      </w:tblGrid>
      <w:tr w:rsidR="00541923" w:rsidRPr="006D6049" w:rsidTr="00777243">
        <w:tc>
          <w:tcPr>
            <w:tcW w:w="3488" w:type="dxa"/>
            <w:tcBorders>
              <w:bottom w:val="double" w:sz="4" w:space="0" w:color="auto"/>
            </w:tcBorders>
            <w:shd w:val="clear" w:color="auto" w:fill="D9D9D9" w:themeFill="background1" w:themeFillShade="D9"/>
          </w:tcPr>
          <w:p w:rsidR="00541923" w:rsidRDefault="00541923" w:rsidP="00777243">
            <w:pPr>
              <w:pStyle w:val="Sansinterligne"/>
              <w:tabs>
                <w:tab w:val="left" w:pos="2268"/>
              </w:tabs>
              <w:spacing w:before="120" w:after="120" w:line="252" w:lineRule="auto"/>
              <w:jc w:val="center"/>
              <w:rPr>
                <w:rFonts w:cstheme="minorHAnsi"/>
                <w:b/>
                <w:lang w:val="en"/>
              </w:rPr>
            </w:pPr>
            <w:r>
              <w:rPr>
                <w:rFonts w:cstheme="minorHAnsi"/>
                <w:b/>
                <w:lang w:val="en"/>
              </w:rPr>
              <w:t>FOURNISSEUR</w:t>
            </w:r>
          </w:p>
          <w:p w:rsidR="00541923" w:rsidRPr="00DE757E" w:rsidRDefault="00541923" w:rsidP="00777243">
            <w:pPr>
              <w:pStyle w:val="Sansinterligne"/>
              <w:tabs>
                <w:tab w:val="left" w:pos="2268"/>
              </w:tabs>
              <w:spacing w:before="120" w:after="120" w:line="252" w:lineRule="auto"/>
              <w:jc w:val="center"/>
              <w:rPr>
                <w:rFonts w:cstheme="minorHAnsi"/>
                <w:b/>
                <w:lang w:val="en"/>
              </w:rPr>
            </w:pPr>
            <w:r w:rsidRPr="00DE757E">
              <w:rPr>
                <w:rFonts w:cstheme="minorHAnsi"/>
                <w:b/>
                <w:lang w:val="en"/>
              </w:rPr>
              <w:t>SUPPLIER</w:t>
            </w:r>
          </w:p>
        </w:tc>
        <w:tc>
          <w:tcPr>
            <w:tcW w:w="1880" w:type="dxa"/>
            <w:tcBorders>
              <w:bottom w:val="double" w:sz="4" w:space="0" w:color="auto"/>
            </w:tcBorders>
            <w:shd w:val="clear" w:color="auto" w:fill="D9D9D9" w:themeFill="background1" w:themeFillShade="D9"/>
          </w:tcPr>
          <w:p w:rsidR="00541923" w:rsidRDefault="00541923" w:rsidP="00777243">
            <w:pPr>
              <w:pStyle w:val="Sansinterligne"/>
              <w:tabs>
                <w:tab w:val="left" w:pos="2268"/>
              </w:tabs>
              <w:spacing w:before="120" w:after="120" w:line="252" w:lineRule="auto"/>
              <w:jc w:val="center"/>
              <w:rPr>
                <w:rFonts w:cstheme="minorHAnsi"/>
                <w:b/>
                <w:lang w:val="en"/>
              </w:rPr>
            </w:pPr>
            <w:r w:rsidRPr="00DE757E">
              <w:rPr>
                <w:rFonts w:cstheme="minorHAnsi"/>
                <w:b/>
                <w:lang w:val="en"/>
              </w:rPr>
              <w:t xml:space="preserve">PRIX </w:t>
            </w:r>
            <w:r>
              <w:rPr>
                <w:rFonts w:cstheme="minorHAnsi"/>
                <w:b/>
                <w:lang w:val="en"/>
              </w:rPr>
              <w:t>/ TONNE</w:t>
            </w:r>
          </w:p>
          <w:p w:rsidR="00541923" w:rsidRPr="00DE757E" w:rsidRDefault="00541923" w:rsidP="00777243">
            <w:pPr>
              <w:pStyle w:val="Sansinterligne"/>
              <w:tabs>
                <w:tab w:val="left" w:pos="2268"/>
              </w:tabs>
              <w:spacing w:before="120" w:after="120" w:line="252" w:lineRule="auto"/>
              <w:jc w:val="center"/>
              <w:rPr>
                <w:rFonts w:cstheme="minorHAnsi"/>
                <w:b/>
                <w:lang w:val="en"/>
              </w:rPr>
            </w:pPr>
            <w:r>
              <w:rPr>
                <w:rFonts w:cstheme="minorHAnsi"/>
                <w:b/>
                <w:lang w:val="en"/>
              </w:rPr>
              <w:t>PRICE / TON</w:t>
            </w:r>
          </w:p>
        </w:tc>
      </w:tr>
      <w:tr w:rsidR="00541923" w:rsidRPr="006D6049" w:rsidTr="00777243">
        <w:tc>
          <w:tcPr>
            <w:tcW w:w="3488" w:type="dxa"/>
            <w:tcBorders>
              <w:top w:val="double" w:sz="4" w:space="0" w:color="auto"/>
            </w:tcBorders>
          </w:tcPr>
          <w:p w:rsidR="00541923" w:rsidRPr="006D6049" w:rsidRDefault="00541923" w:rsidP="00777243">
            <w:pPr>
              <w:pStyle w:val="Sansinterligne"/>
              <w:tabs>
                <w:tab w:val="left" w:pos="2268"/>
              </w:tabs>
              <w:spacing w:before="120" w:after="120" w:line="252" w:lineRule="auto"/>
              <w:jc w:val="both"/>
              <w:rPr>
                <w:rFonts w:cstheme="minorHAnsi"/>
              </w:rPr>
            </w:pPr>
            <w:r>
              <w:rPr>
                <w:rFonts w:cstheme="minorHAnsi"/>
              </w:rPr>
              <w:t>Sel Warwick Inc.</w:t>
            </w:r>
          </w:p>
        </w:tc>
        <w:tc>
          <w:tcPr>
            <w:tcW w:w="1880" w:type="dxa"/>
            <w:tcBorders>
              <w:top w:val="double" w:sz="4" w:space="0" w:color="auto"/>
            </w:tcBorders>
          </w:tcPr>
          <w:p w:rsidR="00541923" w:rsidRPr="006D6049" w:rsidRDefault="00541923" w:rsidP="00777243">
            <w:pPr>
              <w:pStyle w:val="Sansinterligne"/>
              <w:tabs>
                <w:tab w:val="left" w:pos="2268"/>
              </w:tabs>
              <w:spacing w:before="120" w:after="120" w:line="252" w:lineRule="auto"/>
              <w:jc w:val="right"/>
              <w:rPr>
                <w:rFonts w:cstheme="minorHAnsi"/>
              </w:rPr>
            </w:pPr>
            <w:r>
              <w:rPr>
                <w:rFonts w:cstheme="minorHAnsi"/>
              </w:rPr>
              <w:t>104.00$</w:t>
            </w:r>
          </w:p>
        </w:tc>
      </w:tr>
      <w:tr w:rsidR="00541923" w:rsidRPr="006D6049" w:rsidTr="00777243">
        <w:tc>
          <w:tcPr>
            <w:tcW w:w="3488" w:type="dxa"/>
          </w:tcPr>
          <w:p w:rsidR="00541923" w:rsidRPr="00D80ADE" w:rsidRDefault="00541923" w:rsidP="00777243">
            <w:pPr>
              <w:pStyle w:val="Sansinterligne"/>
              <w:tabs>
                <w:tab w:val="left" w:pos="2268"/>
              </w:tabs>
              <w:spacing w:before="120" w:after="120" w:line="252" w:lineRule="auto"/>
              <w:jc w:val="both"/>
              <w:rPr>
                <w:rFonts w:cstheme="minorHAnsi"/>
                <w:b/>
              </w:rPr>
            </w:pPr>
            <w:proofErr w:type="spellStart"/>
            <w:r w:rsidRPr="00D80ADE">
              <w:rPr>
                <w:rFonts w:cstheme="minorHAnsi"/>
                <w:b/>
              </w:rPr>
              <w:t>Compass</w:t>
            </w:r>
            <w:proofErr w:type="spellEnd"/>
            <w:r w:rsidRPr="00D80ADE">
              <w:rPr>
                <w:rFonts w:cstheme="minorHAnsi"/>
                <w:b/>
              </w:rPr>
              <w:t xml:space="preserve"> </w:t>
            </w:r>
            <w:proofErr w:type="spellStart"/>
            <w:r w:rsidRPr="00D80ADE">
              <w:rPr>
                <w:rFonts w:cstheme="minorHAnsi"/>
                <w:b/>
              </w:rPr>
              <w:t>Minerals</w:t>
            </w:r>
            <w:proofErr w:type="spellEnd"/>
          </w:p>
        </w:tc>
        <w:tc>
          <w:tcPr>
            <w:tcW w:w="1880" w:type="dxa"/>
          </w:tcPr>
          <w:p w:rsidR="00541923" w:rsidRPr="00D80ADE" w:rsidRDefault="00541923" w:rsidP="00777243">
            <w:pPr>
              <w:pStyle w:val="Sansinterligne"/>
              <w:tabs>
                <w:tab w:val="left" w:pos="2268"/>
              </w:tabs>
              <w:spacing w:before="120" w:after="120" w:line="252" w:lineRule="auto"/>
              <w:jc w:val="right"/>
              <w:rPr>
                <w:rFonts w:cstheme="minorHAnsi"/>
                <w:b/>
              </w:rPr>
            </w:pPr>
            <w:r w:rsidRPr="00D80ADE">
              <w:rPr>
                <w:rFonts w:cstheme="minorHAnsi"/>
                <w:b/>
              </w:rPr>
              <w:t>89.24$</w:t>
            </w:r>
          </w:p>
        </w:tc>
      </w:tr>
      <w:tr w:rsidR="00541923" w:rsidRPr="006D6049" w:rsidTr="00777243">
        <w:tc>
          <w:tcPr>
            <w:tcW w:w="3488" w:type="dxa"/>
          </w:tcPr>
          <w:p w:rsidR="00541923" w:rsidRPr="006D6049" w:rsidRDefault="00541923" w:rsidP="00777243">
            <w:pPr>
              <w:pStyle w:val="Sansinterligne"/>
              <w:tabs>
                <w:tab w:val="left" w:pos="2268"/>
              </w:tabs>
              <w:spacing w:before="120" w:after="120" w:line="252" w:lineRule="auto"/>
              <w:jc w:val="both"/>
              <w:rPr>
                <w:rFonts w:cstheme="minorHAnsi"/>
              </w:rPr>
            </w:pPr>
            <w:r>
              <w:rPr>
                <w:rFonts w:cstheme="minorHAnsi"/>
              </w:rPr>
              <w:t>Cargill, Sécurité Routière</w:t>
            </w:r>
          </w:p>
        </w:tc>
        <w:tc>
          <w:tcPr>
            <w:tcW w:w="1880" w:type="dxa"/>
          </w:tcPr>
          <w:p w:rsidR="00541923" w:rsidRPr="006D6049" w:rsidRDefault="00541923" w:rsidP="00777243">
            <w:pPr>
              <w:pStyle w:val="Sansinterligne"/>
              <w:tabs>
                <w:tab w:val="left" w:pos="2268"/>
              </w:tabs>
              <w:spacing w:before="120" w:after="120" w:line="252" w:lineRule="auto"/>
              <w:jc w:val="right"/>
              <w:rPr>
                <w:rFonts w:cstheme="minorHAnsi"/>
              </w:rPr>
            </w:pPr>
            <w:r>
              <w:rPr>
                <w:rFonts w:cstheme="minorHAnsi"/>
              </w:rPr>
              <w:t>89.90$</w:t>
            </w:r>
          </w:p>
        </w:tc>
      </w:tr>
      <w:tr w:rsidR="00541923" w:rsidRPr="006D6049" w:rsidTr="00777243">
        <w:tc>
          <w:tcPr>
            <w:tcW w:w="3488" w:type="dxa"/>
          </w:tcPr>
          <w:p w:rsidR="00541923" w:rsidRPr="006D6049" w:rsidRDefault="00541923" w:rsidP="00777243">
            <w:pPr>
              <w:pStyle w:val="Sansinterligne"/>
              <w:tabs>
                <w:tab w:val="left" w:pos="2268"/>
              </w:tabs>
              <w:spacing w:before="120" w:after="120" w:line="252" w:lineRule="auto"/>
              <w:jc w:val="both"/>
              <w:rPr>
                <w:rFonts w:cstheme="minorHAnsi"/>
              </w:rPr>
            </w:pPr>
            <w:r>
              <w:rPr>
                <w:rFonts w:cstheme="minorHAnsi"/>
              </w:rPr>
              <w:t xml:space="preserve">Sel </w:t>
            </w:r>
            <w:proofErr w:type="spellStart"/>
            <w:r>
              <w:rPr>
                <w:rFonts w:cstheme="minorHAnsi"/>
              </w:rPr>
              <w:t>Frigon</w:t>
            </w:r>
            <w:proofErr w:type="spellEnd"/>
          </w:p>
        </w:tc>
        <w:tc>
          <w:tcPr>
            <w:tcW w:w="1880" w:type="dxa"/>
          </w:tcPr>
          <w:p w:rsidR="00541923" w:rsidRPr="006D6049" w:rsidRDefault="00541923" w:rsidP="00777243">
            <w:pPr>
              <w:pStyle w:val="Sansinterligne"/>
              <w:tabs>
                <w:tab w:val="left" w:pos="2268"/>
              </w:tabs>
              <w:spacing w:before="120" w:after="120" w:line="252" w:lineRule="auto"/>
              <w:jc w:val="right"/>
              <w:rPr>
                <w:rFonts w:cstheme="minorHAnsi"/>
              </w:rPr>
            </w:pPr>
            <w:r>
              <w:rPr>
                <w:rFonts w:cstheme="minorHAnsi"/>
              </w:rPr>
              <w:t>96.25$</w:t>
            </w:r>
          </w:p>
        </w:tc>
      </w:tr>
      <w:tr w:rsidR="00541923" w:rsidRPr="006D6049" w:rsidTr="00777243">
        <w:tc>
          <w:tcPr>
            <w:tcW w:w="3488" w:type="dxa"/>
          </w:tcPr>
          <w:p w:rsidR="00541923" w:rsidRPr="00E6679E" w:rsidRDefault="00541923" w:rsidP="00777243">
            <w:pPr>
              <w:pStyle w:val="Sansinterligne"/>
              <w:tabs>
                <w:tab w:val="left" w:pos="2268"/>
              </w:tabs>
              <w:spacing w:before="120" w:after="120" w:line="252" w:lineRule="auto"/>
              <w:jc w:val="both"/>
              <w:rPr>
                <w:rFonts w:cstheme="minorHAnsi"/>
              </w:rPr>
            </w:pPr>
            <w:r>
              <w:rPr>
                <w:rFonts w:cstheme="minorHAnsi"/>
              </w:rPr>
              <w:t>Sable Marco Inc.</w:t>
            </w:r>
          </w:p>
        </w:tc>
        <w:tc>
          <w:tcPr>
            <w:tcW w:w="1880" w:type="dxa"/>
          </w:tcPr>
          <w:p w:rsidR="00541923" w:rsidRPr="00E6679E" w:rsidRDefault="00541923" w:rsidP="00777243">
            <w:pPr>
              <w:pStyle w:val="Sansinterligne"/>
              <w:tabs>
                <w:tab w:val="left" w:pos="2268"/>
              </w:tabs>
              <w:spacing w:before="120" w:after="120" w:line="252" w:lineRule="auto"/>
              <w:jc w:val="right"/>
              <w:rPr>
                <w:rFonts w:cstheme="minorHAnsi"/>
              </w:rPr>
            </w:pPr>
            <w:r>
              <w:rPr>
                <w:rFonts w:cstheme="minorHAnsi"/>
              </w:rPr>
              <w:t>95.49$</w:t>
            </w:r>
          </w:p>
        </w:tc>
      </w:tr>
      <w:tr w:rsidR="00541923" w:rsidRPr="006D6049" w:rsidTr="00777243">
        <w:tc>
          <w:tcPr>
            <w:tcW w:w="3488" w:type="dxa"/>
          </w:tcPr>
          <w:p w:rsidR="00541923" w:rsidRPr="00E6679E" w:rsidRDefault="00541923" w:rsidP="00777243">
            <w:pPr>
              <w:pStyle w:val="Sansinterligne"/>
              <w:tabs>
                <w:tab w:val="left" w:pos="2268"/>
              </w:tabs>
              <w:spacing w:before="120" w:after="120" w:line="252" w:lineRule="auto"/>
              <w:jc w:val="both"/>
              <w:rPr>
                <w:rFonts w:cstheme="minorHAnsi"/>
              </w:rPr>
            </w:pPr>
            <w:r w:rsidRPr="00E6679E">
              <w:rPr>
                <w:rFonts w:cstheme="minorHAnsi"/>
              </w:rPr>
              <w:t xml:space="preserve">Mines </w:t>
            </w:r>
            <w:proofErr w:type="spellStart"/>
            <w:r w:rsidRPr="00E6679E">
              <w:rPr>
                <w:rFonts w:cstheme="minorHAnsi"/>
              </w:rPr>
              <w:t>Seleine</w:t>
            </w:r>
            <w:proofErr w:type="spellEnd"/>
            <w:r w:rsidRPr="00E6679E">
              <w:rPr>
                <w:rFonts w:cstheme="minorHAnsi"/>
              </w:rPr>
              <w:t>, div Sel Windsor Ltée</w:t>
            </w:r>
          </w:p>
        </w:tc>
        <w:tc>
          <w:tcPr>
            <w:tcW w:w="1880" w:type="dxa"/>
          </w:tcPr>
          <w:p w:rsidR="00541923" w:rsidRPr="00E6679E" w:rsidRDefault="00541923" w:rsidP="00777243">
            <w:pPr>
              <w:pStyle w:val="Sansinterligne"/>
              <w:tabs>
                <w:tab w:val="left" w:pos="2268"/>
              </w:tabs>
              <w:spacing w:before="120" w:after="120" w:line="252" w:lineRule="auto"/>
              <w:jc w:val="right"/>
              <w:rPr>
                <w:rFonts w:cstheme="minorHAnsi"/>
              </w:rPr>
            </w:pPr>
            <w:r>
              <w:rPr>
                <w:rFonts w:cstheme="minorHAnsi"/>
              </w:rPr>
              <w:t>94,44</w:t>
            </w:r>
            <w:r w:rsidRPr="00E6679E">
              <w:rPr>
                <w:rFonts w:cstheme="minorHAnsi"/>
              </w:rPr>
              <w:t>$</w:t>
            </w:r>
          </w:p>
        </w:tc>
      </w:tr>
    </w:tbl>
    <w:p w:rsidR="00541923" w:rsidRDefault="00541923" w:rsidP="00541923">
      <w:pPr>
        <w:pStyle w:val="Sansinterligne"/>
        <w:tabs>
          <w:tab w:val="left" w:pos="2268"/>
        </w:tabs>
        <w:spacing w:line="252" w:lineRule="auto"/>
        <w:ind w:left="2268" w:hanging="2268"/>
        <w:jc w:val="both"/>
        <w:rPr>
          <w:rFonts w:cstheme="minorHAnsi"/>
          <w:color w:val="000000"/>
        </w:rPr>
      </w:pPr>
    </w:p>
    <w:p w:rsidR="00541923" w:rsidRDefault="00541923" w:rsidP="00541923">
      <w:pPr>
        <w:pStyle w:val="Sansinterligne"/>
        <w:tabs>
          <w:tab w:val="left" w:pos="2268"/>
        </w:tabs>
        <w:spacing w:line="252" w:lineRule="auto"/>
        <w:ind w:left="2268" w:hanging="2268"/>
        <w:jc w:val="both"/>
        <w:rPr>
          <w:rFonts w:cstheme="minorHAnsi"/>
          <w:color w:val="000000"/>
        </w:rPr>
      </w:pPr>
    </w:p>
    <w:p w:rsidR="00541923" w:rsidRPr="00984C41" w:rsidRDefault="00541923" w:rsidP="00541923">
      <w:pPr>
        <w:pStyle w:val="Sansinterligne"/>
        <w:tabs>
          <w:tab w:val="left" w:pos="2268"/>
        </w:tabs>
        <w:spacing w:line="252" w:lineRule="auto"/>
        <w:jc w:val="both"/>
        <w:rPr>
          <w:rFonts w:cstheme="minorHAnsi"/>
          <w:color w:val="000000"/>
        </w:rPr>
      </w:pPr>
      <w:r>
        <w:rPr>
          <w:rFonts w:cstheme="minorHAnsi"/>
          <w:color w:val="000000"/>
        </w:rPr>
        <w:t>EN CONSÉQUENCE</w:t>
      </w:r>
      <w:r>
        <w:rPr>
          <w:rFonts w:cstheme="minorHAnsi"/>
          <w:color w:val="000000"/>
        </w:rPr>
        <w:tab/>
      </w:r>
      <w:r w:rsidRPr="00984C41">
        <w:rPr>
          <w:rFonts w:cstheme="minorHAnsi"/>
          <w:color w:val="000000"/>
        </w:rPr>
        <w:t xml:space="preserve">il est proposé par </w:t>
      </w:r>
      <w:r>
        <w:rPr>
          <w:rFonts w:cstheme="minorHAnsi"/>
          <w:color w:val="000000"/>
        </w:rPr>
        <w:t>le conseiller Carl Woodbury</w:t>
      </w:r>
      <w:r w:rsidRPr="00984C41">
        <w:rPr>
          <w:rFonts w:cstheme="minorHAnsi"/>
          <w:color w:val="000000"/>
        </w:rPr>
        <w:t xml:space="preserve"> et résolu d’accepter la soumission de </w:t>
      </w:r>
      <w:proofErr w:type="spellStart"/>
      <w:r w:rsidRPr="00984C41">
        <w:rPr>
          <w:rFonts w:cstheme="minorHAnsi"/>
          <w:color w:val="000000"/>
        </w:rPr>
        <w:t>Compass</w:t>
      </w:r>
      <w:proofErr w:type="spellEnd"/>
      <w:r w:rsidRPr="00984C41">
        <w:rPr>
          <w:rFonts w:cstheme="minorHAnsi"/>
          <w:color w:val="000000"/>
        </w:rPr>
        <w:t xml:space="preserve"> </w:t>
      </w:r>
      <w:proofErr w:type="spellStart"/>
      <w:r w:rsidRPr="00984C41">
        <w:rPr>
          <w:rFonts w:cstheme="minorHAnsi"/>
          <w:color w:val="000000"/>
        </w:rPr>
        <w:t>Minerals</w:t>
      </w:r>
      <w:proofErr w:type="spellEnd"/>
      <w:r w:rsidRPr="00984C41">
        <w:rPr>
          <w:rFonts w:cstheme="minorHAnsi"/>
          <w:color w:val="000000"/>
        </w:rPr>
        <w:t xml:space="preserve"> pour un montant pouvant aller jusqu’à 71,822.50</w:t>
      </w:r>
      <w:r>
        <w:rPr>
          <w:rFonts w:cstheme="minorHAnsi"/>
          <w:color w:val="000000"/>
        </w:rPr>
        <w:t>$</w:t>
      </w:r>
      <w:r w:rsidRPr="00984C41">
        <w:rPr>
          <w:rFonts w:cstheme="minorHAnsi"/>
          <w:color w:val="000000"/>
        </w:rPr>
        <w:t xml:space="preserve"> incluant les taxe</w:t>
      </w:r>
      <w:r>
        <w:rPr>
          <w:rFonts w:cstheme="minorHAnsi"/>
          <w:color w:val="000000"/>
        </w:rPr>
        <w:t xml:space="preserve">s applicables, pour l’achat de </w:t>
      </w:r>
      <w:r w:rsidRPr="00984C41">
        <w:rPr>
          <w:rFonts w:cstheme="minorHAnsi"/>
          <w:color w:val="000000"/>
        </w:rPr>
        <w:t xml:space="preserve">700 tonnes de sel à déglacer, représentant le prix du plus bas soumissionnaire. </w:t>
      </w:r>
    </w:p>
    <w:p w:rsidR="00541923" w:rsidRPr="00984C41" w:rsidRDefault="00541923" w:rsidP="00541923">
      <w:pPr>
        <w:pStyle w:val="Sansinterligne"/>
        <w:tabs>
          <w:tab w:val="left" w:pos="2268"/>
        </w:tabs>
        <w:spacing w:line="252" w:lineRule="auto"/>
        <w:jc w:val="both"/>
        <w:rPr>
          <w:rFonts w:cstheme="minorHAnsi"/>
          <w:color w:val="000000"/>
        </w:rPr>
      </w:pPr>
    </w:p>
    <w:p w:rsidR="00541923" w:rsidRDefault="00541923" w:rsidP="00541923">
      <w:pPr>
        <w:pStyle w:val="Sansinterligne"/>
        <w:tabs>
          <w:tab w:val="left" w:pos="2268"/>
        </w:tabs>
        <w:spacing w:line="252" w:lineRule="auto"/>
        <w:jc w:val="both"/>
        <w:rPr>
          <w:rFonts w:cstheme="minorHAnsi"/>
          <w:color w:val="000000"/>
        </w:rPr>
      </w:pPr>
      <w:r w:rsidRPr="00984C41">
        <w:rPr>
          <w:rFonts w:cstheme="minorHAnsi"/>
          <w:color w:val="000000"/>
        </w:rPr>
        <w:t>Les fonds nécessaires seront prélevés au compte 02.330</w:t>
      </w:r>
      <w:r>
        <w:rPr>
          <w:rFonts w:cstheme="minorHAnsi"/>
          <w:color w:val="000000"/>
        </w:rPr>
        <w:t>.00.635.  La somme de 25,650.00</w:t>
      </w:r>
      <w:r w:rsidRPr="00984C41">
        <w:rPr>
          <w:rFonts w:cstheme="minorHAnsi"/>
          <w:color w:val="000000"/>
        </w:rPr>
        <w:t>$ sera imputée au budget 2021 et la somme de 46,172.50$ sera imputée au budget 2022.</w:t>
      </w:r>
    </w:p>
    <w:p w:rsidR="00541923" w:rsidRDefault="00541923" w:rsidP="00541923">
      <w:pPr>
        <w:pStyle w:val="Sansinterligne"/>
        <w:tabs>
          <w:tab w:val="left" w:pos="2268"/>
        </w:tabs>
        <w:spacing w:line="252" w:lineRule="auto"/>
        <w:jc w:val="both"/>
        <w:rPr>
          <w:rFonts w:cstheme="minorHAnsi"/>
          <w:i/>
        </w:rPr>
      </w:pPr>
    </w:p>
    <w:p w:rsidR="00541923" w:rsidRDefault="00541923" w:rsidP="00541923">
      <w:pPr>
        <w:pStyle w:val="Sansinterligne"/>
        <w:tabs>
          <w:tab w:val="left" w:pos="2268"/>
        </w:tabs>
        <w:spacing w:line="252" w:lineRule="auto"/>
        <w:ind w:left="2268" w:hanging="2268"/>
        <w:jc w:val="both"/>
        <w:rPr>
          <w:rFonts w:cstheme="minorHAnsi"/>
          <w:i/>
          <w:lang w:val="en-CA"/>
        </w:rPr>
      </w:pPr>
      <w:r w:rsidRPr="00912D25">
        <w:rPr>
          <w:rFonts w:cstheme="minorHAnsi"/>
          <w:i/>
          <w:lang w:val="en-CA"/>
        </w:rPr>
        <w:t>THEREFORE</w:t>
      </w:r>
      <w:r w:rsidRPr="00912D25">
        <w:rPr>
          <w:rFonts w:cstheme="minorHAnsi"/>
          <w:i/>
          <w:lang w:val="en-CA"/>
        </w:rPr>
        <w:tab/>
        <w:t xml:space="preserve">it is proposed by Councillor </w:t>
      </w:r>
      <w:r>
        <w:rPr>
          <w:rFonts w:cstheme="minorHAnsi"/>
          <w:i/>
          <w:lang w:val="en-CA"/>
        </w:rPr>
        <w:t xml:space="preserve">Carl Woodbury </w:t>
      </w:r>
      <w:r w:rsidRPr="002E5D53">
        <w:rPr>
          <w:rFonts w:cstheme="minorHAnsi"/>
          <w:i/>
          <w:lang w:val="en-CA"/>
        </w:rPr>
        <w:t xml:space="preserve">and resolved </w:t>
      </w:r>
      <w:r w:rsidRPr="00F9485B">
        <w:rPr>
          <w:rFonts w:cstheme="minorHAnsi"/>
          <w:i/>
          <w:lang w:val="en-CA"/>
        </w:rPr>
        <w:t xml:space="preserve">to accept the submission of </w:t>
      </w:r>
      <w:r>
        <w:rPr>
          <w:rFonts w:cstheme="minorHAnsi"/>
          <w:i/>
          <w:lang w:val="en-CA"/>
        </w:rPr>
        <w:t>Compass Minerals</w:t>
      </w:r>
      <w:r w:rsidRPr="00F9485B">
        <w:rPr>
          <w:rFonts w:cstheme="minorHAnsi"/>
          <w:i/>
          <w:lang w:val="en-CA"/>
        </w:rPr>
        <w:t xml:space="preserve"> for an amount of up to </w:t>
      </w:r>
      <w:r>
        <w:rPr>
          <w:rFonts w:cstheme="minorHAnsi"/>
          <w:i/>
          <w:lang w:val="en-CA"/>
        </w:rPr>
        <w:t>$71 822.50 i</w:t>
      </w:r>
      <w:r w:rsidRPr="00F9485B">
        <w:rPr>
          <w:rFonts w:cstheme="minorHAnsi"/>
          <w:i/>
          <w:lang w:val="en-CA"/>
        </w:rPr>
        <w:t xml:space="preserve">ncluding applicable taxes, for the purchase of </w:t>
      </w:r>
      <w:r>
        <w:rPr>
          <w:rFonts w:cstheme="minorHAnsi"/>
          <w:i/>
          <w:lang w:val="en-CA"/>
        </w:rPr>
        <w:t>700 ton</w:t>
      </w:r>
      <w:r w:rsidRPr="00F9485B">
        <w:rPr>
          <w:rFonts w:cstheme="minorHAnsi"/>
          <w:i/>
          <w:lang w:val="en-CA"/>
        </w:rPr>
        <w:t xml:space="preserve">s of de-icing salt, representing the price of the </w:t>
      </w:r>
      <w:r>
        <w:rPr>
          <w:rFonts w:cstheme="minorHAnsi"/>
          <w:i/>
          <w:lang w:val="en-CA"/>
        </w:rPr>
        <w:t>lowest</w:t>
      </w:r>
      <w:r w:rsidRPr="00F9485B">
        <w:rPr>
          <w:rFonts w:cstheme="minorHAnsi"/>
          <w:i/>
          <w:lang w:val="en-CA"/>
        </w:rPr>
        <w:t xml:space="preserve"> bidder.</w:t>
      </w:r>
    </w:p>
    <w:p w:rsidR="00541923" w:rsidRDefault="00541923" w:rsidP="00541923">
      <w:pPr>
        <w:pStyle w:val="Sansinterligne"/>
        <w:tabs>
          <w:tab w:val="left" w:pos="2268"/>
        </w:tabs>
        <w:spacing w:line="252" w:lineRule="auto"/>
        <w:ind w:left="2268" w:hanging="2268"/>
        <w:jc w:val="both"/>
        <w:rPr>
          <w:rFonts w:cstheme="minorHAnsi"/>
          <w:i/>
          <w:lang w:val="en"/>
        </w:rPr>
      </w:pPr>
      <w:r>
        <w:rPr>
          <w:rFonts w:cstheme="minorHAnsi"/>
          <w:i/>
          <w:lang w:val="en"/>
        </w:rPr>
        <w:lastRenderedPageBreak/>
        <w:tab/>
      </w:r>
      <w:r w:rsidRPr="001D136B">
        <w:rPr>
          <w:rFonts w:cstheme="minorHAnsi"/>
          <w:i/>
          <w:lang w:val="en"/>
        </w:rPr>
        <w:t xml:space="preserve">The necessary funds will be taken from account 02 330 00 635. The sum of </w:t>
      </w:r>
      <w:r>
        <w:rPr>
          <w:rFonts w:cstheme="minorHAnsi"/>
          <w:i/>
          <w:lang w:val="en"/>
        </w:rPr>
        <w:t>$26 650.00</w:t>
      </w:r>
      <w:r w:rsidRPr="001D136B">
        <w:rPr>
          <w:rFonts w:cstheme="minorHAnsi"/>
          <w:i/>
          <w:lang w:val="en"/>
        </w:rPr>
        <w:t xml:space="preserve"> will be charged to Budget 202</w:t>
      </w:r>
      <w:r>
        <w:rPr>
          <w:rFonts w:cstheme="minorHAnsi"/>
          <w:i/>
          <w:lang w:val="en"/>
        </w:rPr>
        <w:t>1</w:t>
      </w:r>
      <w:r w:rsidRPr="001D136B">
        <w:rPr>
          <w:rFonts w:cstheme="minorHAnsi"/>
          <w:i/>
          <w:lang w:val="en"/>
        </w:rPr>
        <w:t xml:space="preserve"> and the</w:t>
      </w:r>
      <w:r>
        <w:rPr>
          <w:rFonts w:cstheme="minorHAnsi"/>
          <w:i/>
          <w:lang w:val="en"/>
        </w:rPr>
        <w:t xml:space="preserve"> sum of</w:t>
      </w:r>
      <w:r w:rsidRPr="001D136B">
        <w:rPr>
          <w:rFonts w:cstheme="minorHAnsi"/>
          <w:i/>
          <w:lang w:val="en"/>
        </w:rPr>
        <w:t xml:space="preserve"> </w:t>
      </w:r>
      <w:r>
        <w:rPr>
          <w:rFonts w:cstheme="minorHAnsi"/>
          <w:i/>
          <w:lang w:val="en"/>
        </w:rPr>
        <w:t>$46 172.50 will be charged to Budget 2022</w:t>
      </w:r>
      <w:r w:rsidRPr="001D136B">
        <w:rPr>
          <w:rFonts w:cstheme="minorHAnsi"/>
          <w:i/>
          <w:lang w:val="en"/>
        </w:rPr>
        <w:t>.</w:t>
      </w:r>
    </w:p>
    <w:p w:rsidR="003249E5" w:rsidRPr="00541923" w:rsidRDefault="003249E5" w:rsidP="00A42C7F">
      <w:pPr>
        <w:spacing w:after="0" w:line="240" w:lineRule="auto"/>
        <w:jc w:val="right"/>
        <w:rPr>
          <w:rFonts w:cstheme="minorHAnsi"/>
          <w:b/>
          <w:u w:val="single"/>
          <w:lang w:val="en"/>
        </w:rPr>
      </w:pPr>
    </w:p>
    <w:p w:rsidR="00C32EF3" w:rsidRDefault="00C32EF3" w:rsidP="00C32EF3">
      <w:pPr>
        <w:spacing w:after="0" w:line="240" w:lineRule="auto"/>
        <w:jc w:val="right"/>
        <w:rPr>
          <w:rFonts w:cstheme="minorHAnsi"/>
        </w:rPr>
      </w:pPr>
      <w:r w:rsidRPr="00AB397E">
        <w:rPr>
          <w:rFonts w:cstheme="minorHAnsi"/>
        </w:rPr>
        <w:t>Adopté à l’unanimité des conseillers</w:t>
      </w:r>
    </w:p>
    <w:p w:rsidR="00C32EF3" w:rsidRPr="006918B7" w:rsidRDefault="00C32EF3" w:rsidP="00C32EF3">
      <w:pPr>
        <w:spacing w:after="0" w:line="240" w:lineRule="auto"/>
        <w:jc w:val="right"/>
        <w:rPr>
          <w:rFonts w:cstheme="minorHAnsi"/>
          <w:i/>
        </w:rPr>
      </w:pPr>
      <w:proofErr w:type="spellStart"/>
      <w:r w:rsidRPr="006918B7">
        <w:rPr>
          <w:rFonts w:cstheme="minorHAnsi"/>
          <w:i/>
        </w:rPr>
        <w:t>Adopted</w:t>
      </w:r>
      <w:proofErr w:type="spellEnd"/>
      <w:r w:rsidRPr="006918B7">
        <w:rPr>
          <w:rFonts w:cstheme="minorHAnsi"/>
          <w:i/>
        </w:rPr>
        <w:t xml:space="preserve"> </w:t>
      </w:r>
      <w:proofErr w:type="spellStart"/>
      <w:r w:rsidRPr="006918B7">
        <w:rPr>
          <w:rFonts w:cstheme="minorHAnsi"/>
          <w:i/>
        </w:rPr>
        <w:t>unanimously</w:t>
      </w:r>
      <w:proofErr w:type="spellEnd"/>
      <w:r w:rsidRPr="006918B7">
        <w:rPr>
          <w:rFonts w:cstheme="minorHAnsi"/>
          <w:i/>
        </w:rPr>
        <w:t xml:space="preserve"> by </w:t>
      </w:r>
      <w:proofErr w:type="spellStart"/>
      <w:r w:rsidRPr="006918B7">
        <w:rPr>
          <w:rFonts w:cstheme="minorHAnsi"/>
          <w:i/>
        </w:rPr>
        <w:t>councillors</w:t>
      </w:r>
      <w:proofErr w:type="spellEnd"/>
    </w:p>
    <w:p w:rsidR="003249E5" w:rsidRPr="006918B7" w:rsidRDefault="003249E5" w:rsidP="00A42C7F">
      <w:pPr>
        <w:spacing w:after="0" w:line="240" w:lineRule="auto"/>
        <w:jc w:val="right"/>
        <w:rPr>
          <w:rFonts w:eastAsia="Times New Roman" w:cstheme="minorHAnsi"/>
          <w:i/>
          <w:lang w:eastAsia="fr-CA"/>
        </w:rPr>
      </w:pPr>
    </w:p>
    <w:p w:rsidR="00D673D1" w:rsidRPr="0094389E" w:rsidRDefault="00D673D1" w:rsidP="00B76785">
      <w:pPr>
        <w:spacing w:after="0" w:line="240" w:lineRule="auto"/>
        <w:jc w:val="both"/>
        <w:rPr>
          <w:rFonts w:eastAsia="Times New Roman" w:cstheme="minorHAnsi"/>
          <w:color w:val="000000"/>
          <w:lang w:eastAsia="fr-CA"/>
        </w:rPr>
      </w:pPr>
    </w:p>
    <w:p w:rsidR="00FD6444" w:rsidRPr="003A7758" w:rsidRDefault="00FD6444" w:rsidP="00FD6444">
      <w:pPr>
        <w:spacing w:after="0"/>
        <w:rPr>
          <w:b/>
          <w:u w:val="single"/>
        </w:rPr>
      </w:pPr>
      <w:r>
        <w:rPr>
          <w:rFonts w:cs="Arial"/>
          <w:b/>
          <w:sz w:val="21"/>
          <w:szCs w:val="21"/>
          <w:u w:val="single"/>
        </w:rPr>
        <w:t>CERTIFICAT DU SECRÉTAIRE-TRÉSORIER</w:t>
      </w:r>
    </w:p>
    <w:p w:rsidR="00FD6444" w:rsidRPr="00FE76C9" w:rsidRDefault="00FD6444" w:rsidP="00FD6444">
      <w:pPr>
        <w:jc w:val="both"/>
        <w:outlineLvl w:val="0"/>
        <w:rPr>
          <w:rFonts w:cs="Arial"/>
          <w:b/>
          <w:sz w:val="21"/>
          <w:szCs w:val="21"/>
          <w:u w:val="single"/>
        </w:rPr>
      </w:pPr>
      <w:r>
        <w:rPr>
          <w:rFonts w:cs="Arial"/>
          <w:b/>
          <w:i/>
          <w:sz w:val="21"/>
          <w:szCs w:val="21"/>
          <w:u w:val="single"/>
        </w:rPr>
        <w:t xml:space="preserve">SECRETARY-TREASURER </w:t>
      </w:r>
      <w:r w:rsidRPr="00FE76C9">
        <w:rPr>
          <w:rFonts w:cs="Arial"/>
          <w:b/>
          <w:i/>
          <w:sz w:val="21"/>
          <w:szCs w:val="21"/>
          <w:u w:val="single"/>
        </w:rPr>
        <w:t>CERTIFICATE</w:t>
      </w:r>
    </w:p>
    <w:p w:rsidR="00CF4075" w:rsidRPr="00955F92" w:rsidRDefault="00CF4075" w:rsidP="00CF4075">
      <w:pPr>
        <w:jc w:val="both"/>
        <w:rPr>
          <w:color w:val="000000"/>
        </w:rPr>
      </w:pPr>
      <w:r>
        <w:rPr>
          <w:color w:val="000000"/>
        </w:rPr>
        <w:t>Je, soussigné, Marc Beaulieu, secrétaire-trésorier de la municipalité de Grenville-sur-la-Rouge, certifie sous mon serment d’office, que les crédits sont disponibles pour payer toutes les dépenses autorisées lors de la présente séance.</w:t>
      </w:r>
    </w:p>
    <w:p w:rsidR="00CF4075" w:rsidRPr="00FE76C9" w:rsidRDefault="00CF4075" w:rsidP="00CF4075">
      <w:pPr>
        <w:jc w:val="both"/>
        <w:rPr>
          <w:color w:val="000000"/>
          <w:sz w:val="21"/>
          <w:szCs w:val="21"/>
          <w:lang w:val="en-CA"/>
        </w:rPr>
      </w:pPr>
      <w:r w:rsidRPr="00CA2EC5">
        <w:rPr>
          <w:i/>
          <w:color w:val="000000"/>
          <w:lang w:val="en-CA"/>
        </w:rPr>
        <w:t xml:space="preserve">I, the undersigned, Marc Beaulieu, secretary-treasurer of the municipality of Grenville-sur-la-Rouge, certify under my oath of office, that credits are available to pay all the expenses authorized in </w:t>
      </w:r>
      <w:r>
        <w:rPr>
          <w:i/>
          <w:color w:val="000000"/>
          <w:lang w:val="en-CA"/>
        </w:rPr>
        <w:t>the current meeting.</w:t>
      </w:r>
    </w:p>
    <w:p w:rsidR="00B76785" w:rsidRPr="00B40ABD" w:rsidRDefault="00B76785" w:rsidP="00B76785">
      <w:pPr>
        <w:spacing w:after="0" w:line="240" w:lineRule="auto"/>
        <w:jc w:val="both"/>
        <w:rPr>
          <w:rFonts w:eastAsia="Times New Roman" w:cstheme="minorHAnsi"/>
          <w:color w:val="000000"/>
          <w:lang w:val="en-CA" w:eastAsia="fr-CA"/>
        </w:rPr>
      </w:pPr>
    </w:p>
    <w:p w:rsidR="00B76785" w:rsidRPr="00B40ABD" w:rsidRDefault="00B76785" w:rsidP="00B76785">
      <w:pPr>
        <w:spacing w:after="0" w:line="240" w:lineRule="auto"/>
        <w:jc w:val="both"/>
        <w:outlineLvl w:val="0"/>
        <w:rPr>
          <w:rFonts w:cstheme="minorHAnsi"/>
          <w:b/>
          <w:i/>
          <w:u w:val="single"/>
        </w:rPr>
      </w:pPr>
      <w:r w:rsidRPr="00B40ABD">
        <w:rPr>
          <w:rFonts w:cstheme="minorHAnsi"/>
          <w:b/>
          <w:u w:val="single"/>
        </w:rPr>
        <w:t xml:space="preserve">PÉRIODE DE QUESTIONS / </w:t>
      </w:r>
      <w:r w:rsidRPr="00B40ABD">
        <w:rPr>
          <w:rFonts w:cstheme="minorHAnsi"/>
          <w:b/>
          <w:i/>
          <w:u w:val="single"/>
        </w:rPr>
        <w:t>QUESTION PERIOD</w:t>
      </w:r>
    </w:p>
    <w:p w:rsidR="00B76785" w:rsidRPr="00B40ABD" w:rsidRDefault="00B76785" w:rsidP="00B76785">
      <w:pPr>
        <w:spacing w:after="0" w:line="240" w:lineRule="auto"/>
        <w:jc w:val="both"/>
        <w:outlineLvl w:val="0"/>
        <w:rPr>
          <w:rFonts w:cstheme="minorHAnsi"/>
          <w:b/>
          <w:i/>
          <w:u w:val="single"/>
        </w:rPr>
      </w:pPr>
    </w:p>
    <w:p w:rsidR="00276823" w:rsidRPr="00B40ABD" w:rsidRDefault="00276823" w:rsidP="00B76785">
      <w:pPr>
        <w:tabs>
          <w:tab w:val="left" w:pos="1418"/>
        </w:tabs>
        <w:spacing w:after="0" w:line="240" w:lineRule="auto"/>
        <w:rPr>
          <w:rFonts w:eastAsia="Times New Roman" w:cstheme="minorHAnsi"/>
          <w:lang w:eastAsia="fr-CA"/>
        </w:rPr>
      </w:pPr>
    </w:p>
    <w:p w:rsidR="00276823" w:rsidRPr="00B40ABD" w:rsidRDefault="002C308E" w:rsidP="002973AD">
      <w:pPr>
        <w:tabs>
          <w:tab w:val="left" w:pos="1418"/>
        </w:tabs>
        <w:spacing w:after="0" w:line="240" w:lineRule="auto"/>
        <w:rPr>
          <w:rFonts w:eastAsia="Times New Roman" w:cstheme="minorHAnsi"/>
          <w:b/>
          <w:u w:val="single"/>
          <w:lang w:eastAsia="fr-CA"/>
        </w:rPr>
      </w:pPr>
      <w:r w:rsidRPr="00B40ABD">
        <w:rPr>
          <w:rFonts w:eastAsia="Times New Roman" w:cstheme="minorHAnsi"/>
          <w:b/>
          <w:u w:val="single"/>
          <w:lang w:eastAsia="fr-CA"/>
        </w:rPr>
        <w:t>LEVÉE DE LA SÉANCE</w:t>
      </w:r>
      <w:r w:rsidR="002973AD" w:rsidRPr="00B40ABD">
        <w:rPr>
          <w:rFonts w:eastAsia="Times New Roman" w:cstheme="minorHAnsi"/>
          <w:b/>
          <w:u w:val="single"/>
          <w:lang w:eastAsia="fr-CA"/>
        </w:rPr>
        <w:t xml:space="preserve"> / </w:t>
      </w:r>
      <w:r w:rsidR="006918B7">
        <w:rPr>
          <w:rFonts w:eastAsia="Times New Roman" w:cstheme="minorHAnsi"/>
          <w:b/>
          <w:u w:val="single"/>
          <w:lang w:eastAsia="fr-CA"/>
        </w:rPr>
        <w:t>CLOSURE OF THE SESSION</w:t>
      </w:r>
      <w:bookmarkStart w:id="0" w:name="_GoBack"/>
      <w:bookmarkEnd w:id="0"/>
    </w:p>
    <w:p w:rsidR="00276823" w:rsidRPr="00B40ABD" w:rsidRDefault="00276823" w:rsidP="00B76785">
      <w:pPr>
        <w:tabs>
          <w:tab w:val="left" w:pos="1418"/>
        </w:tabs>
        <w:spacing w:after="0" w:line="240" w:lineRule="auto"/>
        <w:rPr>
          <w:rFonts w:eastAsia="Times New Roman" w:cstheme="minorHAnsi"/>
          <w:lang w:eastAsia="fr-CA"/>
        </w:rPr>
      </w:pPr>
    </w:p>
    <w:p w:rsidR="00541923" w:rsidRPr="00230CA7" w:rsidRDefault="00541923" w:rsidP="00541923">
      <w:pPr>
        <w:pStyle w:val="Sansinterligne"/>
        <w:spacing w:line="252" w:lineRule="auto"/>
        <w:jc w:val="both"/>
        <w:rPr>
          <w:rFonts w:cs="Arial"/>
          <w:b/>
          <w:u w:val="single"/>
        </w:rPr>
      </w:pPr>
      <w:r>
        <w:rPr>
          <w:rFonts w:cs="Arial"/>
          <w:b/>
          <w:u w:val="single"/>
        </w:rPr>
        <w:t>2021-10</w:t>
      </w:r>
      <w:r w:rsidRPr="00230CA7">
        <w:rPr>
          <w:rFonts w:cs="Arial"/>
          <w:b/>
          <w:u w:val="single"/>
        </w:rPr>
        <w:t>-</w:t>
      </w:r>
      <w:r>
        <w:rPr>
          <w:rFonts w:cs="Arial"/>
          <w:b/>
          <w:u w:val="single"/>
        </w:rPr>
        <w:t>359</w:t>
      </w:r>
      <w:r w:rsidRPr="00230CA7">
        <w:rPr>
          <w:rFonts w:cs="Arial"/>
          <w:b/>
          <w:u w:val="single"/>
        </w:rPr>
        <w:tab/>
        <w:t>Levée de la séance</w:t>
      </w:r>
    </w:p>
    <w:p w:rsidR="00541923" w:rsidRPr="00230CA7" w:rsidRDefault="00541923" w:rsidP="00541923">
      <w:pPr>
        <w:pStyle w:val="Sansinterligne"/>
        <w:spacing w:line="252" w:lineRule="auto"/>
        <w:jc w:val="both"/>
        <w:rPr>
          <w:rFonts w:cs="Arial"/>
          <w:b/>
          <w:u w:val="single"/>
        </w:rPr>
      </w:pPr>
    </w:p>
    <w:p w:rsidR="00541923" w:rsidRPr="004B7409" w:rsidRDefault="00541923" w:rsidP="00541923">
      <w:pPr>
        <w:pStyle w:val="Sansinterligne"/>
        <w:spacing w:line="252" w:lineRule="auto"/>
        <w:jc w:val="both"/>
        <w:rPr>
          <w:rFonts w:cs="Arial"/>
          <w:b/>
          <w:i/>
          <w:u w:val="single"/>
        </w:rPr>
      </w:pPr>
      <w:r w:rsidRPr="004B7409">
        <w:rPr>
          <w:rFonts w:cs="Arial"/>
          <w:b/>
          <w:i/>
          <w:u w:val="single"/>
        </w:rPr>
        <w:t>2021-10-</w:t>
      </w:r>
      <w:r>
        <w:rPr>
          <w:rFonts w:cs="Arial"/>
          <w:b/>
          <w:i/>
          <w:u w:val="single"/>
        </w:rPr>
        <w:t>359</w:t>
      </w:r>
      <w:r w:rsidRPr="004B7409">
        <w:rPr>
          <w:rFonts w:cs="Arial"/>
          <w:b/>
          <w:i/>
          <w:u w:val="single"/>
        </w:rPr>
        <w:tab/>
      </w:r>
      <w:proofErr w:type="spellStart"/>
      <w:r w:rsidRPr="004B7409">
        <w:rPr>
          <w:rFonts w:cs="Arial"/>
          <w:b/>
          <w:i/>
          <w:u w:val="single"/>
        </w:rPr>
        <w:t>Closure</w:t>
      </w:r>
      <w:proofErr w:type="spellEnd"/>
      <w:r w:rsidRPr="004B7409">
        <w:rPr>
          <w:rFonts w:cs="Arial"/>
          <w:b/>
          <w:i/>
          <w:u w:val="single"/>
        </w:rPr>
        <w:t xml:space="preserve"> of the session</w:t>
      </w:r>
    </w:p>
    <w:p w:rsidR="00541923" w:rsidRPr="004B7409" w:rsidRDefault="00541923" w:rsidP="00541923">
      <w:pPr>
        <w:pStyle w:val="Sansinterligne"/>
        <w:spacing w:line="252" w:lineRule="auto"/>
        <w:jc w:val="both"/>
        <w:rPr>
          <w:rFonts w:cs="Arial"/>
        </w:rPr>
      </w:pPr>
    </w:p>
    <w:p w:rsidR="00541923" w:rsidRPr="00230CA7" w:rsidRDefault="00541923" w:rsidP="00541923">
      <w:pPr>
        <w:pStyle w:val="Sansinterligne"/>
        <w:spacing w:line="252" w:lineRule="auto"/>
        <w:jc w:val="both"/>
        <w:rPr>
          <w:rFonts w:cs="Arial"/>
        </w:rPr>
      </w:pPr>
      <w:r w:rsidRPr="00230CA7">
        <w:rPr>
          <w:rFonts w:cs="Arial"/>
        </w:rPr>
        <w:t xml:space="preserve">Les points à l'ordre du jour étant tous épuisés, il est proposé par </w:t>
      </w:r>
      <w:r>
        <w:rPr>
          <w:rFonts w:cs="Arial"/>
        </w:rPr>
        <w:t>le conseiller Denis Fillion</w:t>
      </w:r>
      <w:r w:rsidRPr="00230CA7">
        <w:rPr>
          <w:rFonts w:cs="Arial"/>
        </w:rPr>
        <w:t xml:space="preserve"> et résolu que la présente séance soit levée à </w:t>
      </w:r>
      <w:r>
        <w:rPr>
          <w:rFonts w:cs="Arial"/>
        </w:rPr>
        <w:t>10h07.</w:t>
      </w:r>
    </w:p>
    <w:p w:rsidR="00541923" w:rsidRPr="00230CA7" w:rsidRDefault="00541923" w:rsidP="00541923">
      <w:pPr>
        <w:pStyle w:val="Sansinterligne"/>
        <w:spacing w:line="252" w:lineRule="auto"/>
        <w:jc w:val="both"/>
        <w:rPr>
          <w:rFonts w:cs="Arial"/>
        </w:rPr>
      </w:pPr>
    </w:p>
    <w:p w:rsidR="00541923" w:rsidRPr="00230CA7" w:rsidRDefault="00541923" w:rsidP="00541923">
      <w:pPr>
        <w:pStyle w:val="Sansinterligne"/>
        <w:spacing w:line="252" w:lineRule="auto"/>
        <w:jc w:val="both"/>
        <w:rPr>
          <w:rFonts w:cs="Arial"/>
          <w:i/>
          <w:lang w:val="en-CA"/>
        </w:rPr>
      </w:pPr>
      <w:r w:rsidRPr="00230CA7">
        <w:rPr>
          <w:rFonts w:cs="Arial"/>
          <w:i/>
          <w:lang w:val="en-CA"/>
        </w:rPr>
        <w:t xml:space="preserve">All of the subjects in the agenda have been covered, it is proposed by Councillor </w:t>
      </w:r>
      <w:r>
        <w:rPr>
          <w:rFonts w:cs="Arial"/>
          <w:i/>
          <w:lang w:val="en-CA"/>
        </w:rPr>
        <w:t>Denis Fillion</w:t>
      </w:r>
      <w:r w:rsidRPr="00230CA7">
        <w:rPr>
          <w:rFonts w:cs="Arial"/>
          <w:i/>
          <w:lang w:val="en-CA"/>
        </w:rPr>
        <w:t xml:space="preserve"> and resolved to close the </w:t>
      </w:r>
      <w:r>
        <w:rPr>
          <w:rFonts w:cs="Arial"/>
          <w:i/>
          <w:lang w:val="en-CA"/>
        </w:rPr>
        <w:t>current meeting</w:t>
      </w:r>
      <w:r w:rsidRPr="00230CA7">
        <w:rPr>
          <w:rFonts w:cs="Arial"/>
          <w:i/>
          <w:lang w:val="en-CA"/>
        </w:rPr>
        <w:t xml:space="preserve"> at </w:t>
      </w:r>
      <w:r>
        <w:rPr>
          <w:rFonts w:cs="Arial"/>
          <w:i/>
          <w:lang w:val="en-CA"/>
        </w:rPr>
        <w:t>10:07 a</w:t>
      </w:r>
      <w:r w:rsidRPr="00230CA7">
        <w:rPr>
          <w:rFonts w:cs="Arial"/>
          <w:i/>
          <w:lang w:val="en-CA"/>
        </w:rPr>
        <w:t>m.</w:t>
      </w:r>
    </w:p>
    <w:p w:rsidR="003069FC" w:rsidRPr="00541923" w:rsidRDefault="003069FC" w:rsidP="00B76785">
      <w:pPr>
        <w:tabs>
          <w:tab w:val="left" w:pos="1418"/>
        </w:tabs>
        <w:spacing w:after="0" w:line="240" w:lineRule="auto"/>
        <w:rPr>
          <w:rFonts w:eastAsia="Times New Roman" w:cstheme="minorHAnsi"/>
          <w:lang w:val="en-CA" w:eastAsia="fr-CA"/>
        </w:rPr>
      </w:pPr>
    </w:p>
    <w:p w:rsidR="00BF02CF" w:rsidRDefault="00BF02CF" w:rsidP="00BF02CF">
      <w:pPr>
        <w:spacing w:after="0" w:line="240" w:lineRule="auto"/>
        <w:jc w:val="right"/>
        <w:rPr>
          <w:rFonts w:cstheme="minorHAnsi"/>
        </w:rPr>
      </w:pPr>
      <w:r w:rsidRPr="00AB397E">
        <w:rPr>
          <w:rFonts w:cstheme="minorHAnsi"/>
        </w:rPr>
        <w:t>Adopté à l’unanimité des conseillers</w:t>
      </w:r>
    </w:p>
    <w:p w:rsidR="00BF02CF" w:rsidRDefault="00BF02CF" w:rsidP="00BF02CF">
      <w:pPr>
        <w:spacing w:after="0" w:line="240"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B76785" w:rsidRPr="00B40ABD" w:rsidRDefault="00B76785" w:rsidP="00B76785">
      <w:pPr>
        <w:tabs>
          <w:tab w:val="left" w:pos="1418"/>
        </w:tabs>
        <w:spacing w:after="0" w:line="240" w:lineRule="auto"/>
        <w:rPr>
          <w:rFonts w:eastAsia="Times New Roman" w:cstheme="minorHAnsi"/>
          <w:lang w:eastAsia="fr-CA"/>
        </w:rPr>
      </w:pPr>
    </w:p>
    <w:p w:rsidR="00B76785" w:rsidRPr="00B40ABD" w:rsidRDefault="00B76785" w:rsidP="00B76785">
      <w:pPr>
        <w:tabs>
          <w:tab w:val="left" w:pos="1418"/>
        </w:tabs>
        <w:spacing w:after="0" w:line="240" w:lineRule="auto"/>
        <w:rPr>
          <w:rFonts w:eastAsia="Times New Roman" w:cstheme="minorHAnsi"/>
          <w:lang w:eastAsia="fr-CA"/>
        </w:rPr>
      </w:pPr>
    </w:p>
    <w:p w:rsidR="00B76785" w:rsidRPr="00B40ABD" w:rsidRDefault="00B76785" w:rsidP="00B76785">
      <w:pPr>
        <w:tabs>
          <w:tab w:val="left" w:pos="1418"/>
        </w:tabs>
        <w:spacing w:after="0" w:line="240" w:lineRule="auto"/>
        <w:rPr>
          <w:rFonts w:eastAsia="Times New Roman" w:cstheme="minorHAnsi"/>
          <w:lang w:eastAsia="fr-CA"/>
        </w:rPr>
      </w:pPr>
    </w:p>
    <w:p w:rsidR="00B76785" w:rsidRPr="00B40ABD" w:rsidRDefault="00B76785" w:rsidP="00B76785">
      <w:pPr>
        <w:spacing w:after="0" w:line="240" w:lineRule="auto"/>
        <w:rPr>
          <w:rFonts w:cstheme="minorHAnsi"/>
        </w:rPr>
      </w:pPr>
    </w:p>
    <w:p w:rsidR="00B76785" w:rsidRPr="00B40ABD" w:rsidRDefault="00B76785" w:rsidP="00B76785">
      <w:pPr>
        <w:tabs>
          <w:tab w:val="right" w:pos="3402"/>
          <w:tab w:val="left" w:pos="4253"/>
          <w:tab w:val="right" w:pos="7655"/>
        </w:tabs>
        <w:spacing w:after="0" w:line="240"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B40ABD" w:rsidTr="00E35E66">
        <w:tc>
          <w:tcPr>
            <w:tcW w:w="2970" w:type="dxa"/>
            <w:tcBorders>
              <w:top w:val="single" w:sz="4" w:space="0" w:color="auto"/>
            </w:tcBorders>
          </w:tcPr>
          <w:p w:rsidR="00B76785" w:rsidRPr="00B40ABD" w:rsidRDefault="00B76785" w:rsidP="00B76785">
            <w:pPr>
              <w:rPr>
                <w:rFonts w:eastAsia="Times New Roman" w:cstheme="minorHAnsi"/>
                <w:lang w:eastAsia="fr-CA"/>
              </w:rPr>
            </w:pPr>
            <w:r w:rsidRPr="00B40ABD">
              <w:rPr>
                <w:rFonts w:eastAsia="Times New Roman" w:cstheme="minorHAnsi"/>
                <w:lang w:eastAsia="fr-CA"/>
              </w:rPr>
              <w:t>Tom Arnold</w:t>
            </w:r>
          </w:p>
          <w:p w:rsidR="00B76785" w:rsidRPr="00B40ABD" w:rsidRDefault="00B76785" w:rsidP="00B76785">
            <w:pPr>
              <w:rPr>
                <w:rFonts w:eastAsia="Times New Roman" w:cstheme="minorHAnsi"/>
                <w:lang w:eastAsia="fr-CA"/>
              </w:rPr>
            </w:pPr>
            <w:r w:rsidRPr="00B40ABD">
              <w:rPr>
                <w:rFonts w:eastAsia="Times New Roman" w:cstheme="minorHAnsi"/>
                <w:lang w:eastAsia="fr-CA"/>
              </w:rPr>
              <w:t>Maire</w:t>
            </w:r>
          </w:p>
        </w:tc>
        <w:tc>
          <w:tcPr>
            <w:tcW w:w="990" w:type="dxa"/>
          </w:tcPr>
          <w:p w:rsidR="00B76785" w:rsidRPr="00B40ABD" w:rsidRDefault="00B76785" w:rsidP="00B76785">
            <w:pPr>
              <w:tabs>
                <w:tab w:val="right" w:pos="7655"/>
              </w:tabs>
              <w:rPr>
                <w:rFonts w:eastAsia="Times New Roman" w:cstheme="minorHAnsi"/>
                <w:lang w:eastAsia="fr-CA"/>
              </w:rPr>
            </w:pPr>
          </w:p>
        </w:tc>
        <w:tc>
          <w:tcPr>
            <w:tcW w:w="3837" w:type="dxa"/>
            <w:tcBorders>
              <w:top w:val="single" w:sz="4" w:space="0" w:color="auto"/>
            </w:tcBorders>
          </w:tcPr>
          <w:p w:rsidR="00B76785" w:rsidRPr="00B40ABD" w:rsidRDefault="00B76785" w:rsidP="00B76785">
            <w:pPr>
              <w:tabs>
                <w:tab w:val="right" w:pos="3402"/>
                <w:tab w:val="left" w:pos="4253"/>
                <w:tab w:val="right" w:pos="7655"/>
              </w:tabs>
              <w:jc w:val="both"/>
              <w:rPr>
                <w:rFonts w:eastAsia="Times New Roman" w:cstheme="minorHAnsi"/>
                <w:lang w:eastAsia="fr-CA"/>
              </w:rPr>
            </w:pPr>
            <w:r w:rsidRPr="00B40ABD">
              <w:rPr>
                <w:rFonts w:eastAsia="Times New Roman" w:cstheme="minorHAnsi"/>
                <w:lang w:eastAsia="fr-CA"/>
              </w:rPr>
              <w:t>Marc Beaulieu</w:t>
            </w:r>
          </w:p>
          <w:p w:rsidR="00B76785" w:rsidRPr="00B40ABD" w:rsidRDefault="00B76785" w:rsidP="00B76785">
            <w:pPr>
              <w:tabs>
                <w:tab w:val="right" w:pos="3402"/>
                <w:tab w:val="left" w:pos="4253"/>
                <w:tab w:val="right" w:pos="7655"/>
              </w:tabs>
              <w:jc w:val="both"/>
              <w:rPr>
                <w:rFonts w:eastAsia="Times New Roman" w:cstheme="minorHAnsi"/>
                <w:lang w:eastAsia="fr-CA"/>
              </w:rPr>
            </w:pPr>
            <w:r w:rsidRPr="00B40ABD">
              <w:rPr>
                <w:rFonts w:eastAsia="Times New Roman" w:cstheme="minorHAnsi"/>
                <w:lang w:eastAsia="fr-CA"/>
              </w:rPr>
              <w:t>Directeur général et secrétaire-trésorier</w:t>
            </w:r>
          </w:p>
        </w:tc>
      </w:tr>
    </w:tbl>
    <w:p w:rsidR="002C62DC" w:rsidRPr="00B40ABD" w:rsidRDefault="002C62DC" w:rsidP="005C1348">
      <w:pPr>
        <w:rPr>
          <w:rFonts w:cstheme="minorHAnsi"/>
        </w:rPr>
      </w:pPr>
    </w:p>
    <w:sectPr w:rsidR="002C62DC" w:rsidRPr="00B40ABD" w:rsidSect="002E4C51">
      <w:headerReference w:type="default" r:id="rId8"/>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575" w:rsidRDefault="00857575" w:rsidP="00A42C7F">
      <w:pPr>
        <w:spacing w:after="0" w:line="240" w:lineRule="auto"/>
      </w:pPr>
      <w:r>
        <w:separator/>
      </w:r>
    </w:p>
  </w:endnote>
  <w:endnote w:type="continuationSeparator" w:id="0">
    <w:p w:rsidR="00857575" w:rsidRDefault="00857575"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575" w:rsidRDefault="00857575" w:rsidP="00A42C7F">
      <w:pPr>
        <w:spacing w:after="0" w:line="240" w:lineRule="auto"/>
      </w:pPr>
      <w:r>
        <w:separator/>
      </w:r>
    </w:p>
  </w:footnote>
  <w:footnote w:type="continuationSeparator" w:id="0">
    <w:p w:rsidR="00857575" w:rsidRDefault="00857575" w:rsidP="00A42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w:t>
    </w:r>
    <w:r w:rsidR="00F34AAD">
      <w:rPr>
        <w:rFonts w:asciiTheme="minorHAnsi" w:hAnsiTheme="minorHAnsi" w:cs="Arial"/>
        <w:i/>
        <w:sz w:val="18"/>
        <w:szCs w:val="18"/>
      </w:rPr>
      <w:t>extra</w:t>
    </w:r>
    <w:r w:rsidRPr="00477AC9">
      <w:rPr>
        <w:rFonts w:asciiTheme="minorHAnsi" w:hAnsiTheme="minorHAnsi" w:cs="Arial"/>
        <w:i/>
        <w:sz w:val="18"/>
        <w:szCs w:val="18"/>
      </w:rPr>
      <w:t>ordinaire</w:t>
    </w:r>
  </w:p>
  <w:p w:rsidR="00A42C7F" w:rsidRPr="00477AC9" w:rsidRDefault="00F34AAD" w:rsidP="00A47D47">
    <w:pPr>
      <w:pStyle w:val="En-tte"/>
      <w:jc w:val="right"/>
      <w:rPr>
        <w:rFonts w:asciiTheme="minorHAnsi" w:hAnsiTheme="minorHAnsi" w:cs="Arial"/>
        <w:i/>
        <w:sz w:val="18"/>
        <w:szCs w:val="18"/>
      </w:rPr>
    </w:pPr>
    <w:proofErr w:type="gramStart"/>
    <w:r>
      <w:rPr>
        <w:rFonts w:asciiTheme="minorHAnsi" w:hAnsiTheme="minorHAnsi" w:cs="Arial"/>
        <w:i/>
        <w:sz w:val="18"/>
        <w:szCs w:val="18"/>
      </w:rPr>
      <w:t>du</w:t>
    </w:r>
    <w:proofErr w:type="gramEnd"/>
    <w:r>
      <w:rPr>
        <w:rFonts w:asciiTheme="minorHAnsi" w:hAnsiTheme="minorHAnsi" w:cs="Arial"/>
        <w:i/>
        <w:sz w:val="18"/>
        <w:szCs w:val="18"/>
      </w:rPr>
      <w:t xml:space="preserve"> 17 octobre</w:t>
    </w:r>
    <w:r w:rsidR="00A42C7F" w:rsidRPr="00477AC9">
      <w:rPr>
        <w:rFonts w:asciiTheme="minorHAnsi" w:hAnsiTheme="minorHAnsi" w:cs="Arial"/>
        <w:i/>
        <w:sz w:val="18"/>
        <w:szCs w:val="18"/>
      </w:rPr>
      <w:t xml:space="preserve"> </w:t>
    </w:r>
    <w:r w:rsidR="00F23FE2">
      <w:rPr>
        <w:rFonts w:asciiTheme="minorHAnsi" w:hAnsiTheme="minorHAnsi" w:cs="Arial"/>
        <w:i/>
        <w:sz w:val="18"/>
        <w:szCs w:val="18"/>
      </w:rPr>
      <w:t>2021</w:t>
    </w:r>
  </w:p>
  <w:p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6918B7" w:rsidRPr="006918B7">
      <w:rPr>
        <w:rFonts w:asciiTheme="minorHAnsi" w:hAnsiTheme="minorHAnsi" w:cs="Arial"/>
        <w:i/>
        <w:noProof/>
        <w:sz w:val="18"/>
        <w:szCs w:val="18"/>
        <w:lang w:val="fr-FR"/>
      </w:rPr>
      <w:t>4</w:t>
    </w:r>
    <w:r w:rsidRPr="00477AC9">
      <w:rPr>
        <w:rFonts w:asciiTheme="minorHAnsi" w:hAnsiTheme="minorHAnsi" w:cs="Arial"/>
        <w:i/>
        <w:sz w:val="18"/>
        <w:szCs w:val="18"/>
      </w:rPr>
      <w:fldChar w:fldCharType="end"/>
    </w:r>
  </w:p>
  <w:p w:rsidR="00A42C7F" w:rsidRPr="00477AC9" w:rsidRDefault="00A42C7F" w:rsidP="00A42C7F">
    <w:pPr>
      <w:pStyle w:val="En-tte"/>
      <w:rPr>
        <w:rFonts w:asciiTheme="minorHAnsi" w:hAnsiTheme="minorHAnsi" w:cs="Arial"/>
        <w:i/>
        <w:sz w:val="18"/>
        <w:szCs w:val="18"/>
      </w:rPr>
    </w:pPr>
  </w:p>
  <w:p w:rsidR="00A42C7F" w:rsidRDefault="00A42C7F" w:rsidP="00A42C7F">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6">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8">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1">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2F36771F"/>
    <w:multiLevelType w:val="hybridMultilevel"/>
    <w:tmpl w:val="2E98EA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2">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3">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7">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30">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1">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3">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36">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abstractNumId w:val="23"/>
  </w:num>
  <w:num w:numId="2">
    <w:abstractNumId w:val="22"/>
  </w:num>
  <w:num w:numId="3">
    <w:abstractNumId w:val="36"/>
  </w:num>
  <w:num w:numId="4">
    <w:abstractNumId w:val="9"/>
  </w:num>
  <w:num w:numId="5">
    <w:abstractNumId w:val="32"/>
  </w:num>
  <w:num w:numId="6">
    <w:abstractNumId w:val="20"/>
  </w:num>
  <w:num w:numId="7">
    <w:abstractNumId w:val="25"/>
  </w:num>
  <w:num w:numId="8">
    <w:abstractNumId w:val="19"/>
  </w:num>
  <w:num w:numId="9">
    <w:abstractNumId w:val="3"/>
  </w:num>
  <w:num w:numId="10">
    <w:abstractNumId w:val="5"/>
  </w:num>
  <w:num w:numId="11">
    <w:abstractNumId w:val="33"/>
  </w:num>
  <w:num w:numId="12">
    <w:abstractNumId w:val="13"/>
  </w:num>
  <w:num w:numId="13">
    <w:abstractNumId w:val="12"/>
  </w:num>
  <w:num w:numId="14">
    <w:abstractNumId w:val="35"/>
  </w:num>
  <w:num w:numId="15">
    <w:abstractNumId w:val="1"/>
  </w:num>
  <w:num w:numId="16">
    <w:abstractNumId w:val="30"/>
  </w:num>
  <w:num w:numId="17">
    <w:abstractNumId w:val="21"/>
  </w:num>
  <w:num w:numId="18">
    <w:abstractNumId w:val="24"/>
  </w:num>
  <w:num w:numId="19">
    <w:abstractNumId w:val="10"/>
  </w:num>
  <w:num w:numId="20">
    <w:abstractNumId w:val="11"/>
  </w:num>
  <w:num w:numId="21">
    <w:abstractNumId w:val="7"/>
  </w:num>
  <w:num w:numId="22">
    <w:abstractNumId w:val="29"/>
  </w:num>
  <w:num w:numId="23">
    <w:abstractNumId w:val="18"/>
  </w:num>
  <w:num w:numId="24">
    <w:abstractNumId w:val="28"/>
  </w:num>
  <w:num w:numId="25">
    <w:abstractNumId w:val="17"/>
  </w:num>
  <w:num w:numId="26">
    <w:abstractNumId w:val="31"/>
  </w:num>
  <w:num w:numId="27">
    <w:abstractNumId w:val="4"/>
  </w:num>
  <w:num w:numId="28">
    <w:abstractNumId w:val="6"/>
  </w:num>
  <w:num w:numId="29">
    <w:abstractNumId w:val="8"/>
  </w:num>
  <w:num w:numId="3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6"/>
  </w:num>
  <w:num w:numId="34">
    <w:abstractNumId w:val="2"/>
  </w:num>
  <w:num w:numId="35">
    <w:abstractNumId w:val="27"/>
  </w:num>
  <w:num w:numId="36">
    <w:abstractNumId w:val="15"/>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85"/>
    <w:rsid w:val="00011872"/>
    <w:rsid w:val="00015D89"/>
    <w:rsid w:val="00087B06"/>
    <w:rsid w:val="000A1CEE"/>
    <w:rsid w:val="000A1FFA"/>
    <w:rsid w:val="000E1A3C"/>
    <w:rsid w:val="00137BD8"/>
    <w:rsid w:val="00150062"/>
    <w:rsid w:val="00154A39"/>
    <w:rsid w:val="00216D26"/>
    <w:rsid w:val="0021714B"/>
    <w:rsid w:val="00231881"/>
    <w:rsid w:val="00241442"/>
    <w:rsid w:val="002609C0"/>
    <w:rsid w:val="00276823"/>
    <w:rsid w:val="00286520"/>
    <w:rsid w:val="002973AD"/>
    <w:rsid w:val="002C308E"/>
    <w:rsid w:val="002C62DC"/>
    <w:rsid w:val="002E4C51"/>
    <w:rsid w:val="003069FC"/>
    <w:rsid w:val="003249E5"/>
    <w:rsid w:val="00360666"/>
    <w:rsid w:val="00392132"/>
    <w:rsid w:val="003A630F"/>
    <w:rsid w:val="00412108"/>
    <w:rsid w:val="004B7B3A"/>
    <w:rsid w:val="004E1649"/>
    <w:rsid w:val="00507377"/>
    <w:rsid w:val="00513082"/>
    <w:rsid w:val="00533C05"/>
    <w:rsid w:val="00541923"/>
    <w:rsid w:val="00564CAA"/>
    <w:rsid w:val="005C1348"/>
    <w:rsid w:val="005C71E1"/>
    <w:rsid w:val="00656DDC"/>
    <w:rsid w:val="00664E13"/>
    <w:rsid w:val="006918B7"/>
    <w:rsid w:val="006C4DA3"/>
    <w:rsid w:val="006F351C"/>
    <w:rsid w:val="00745916"/>
    <w:rsid w:val="0076271C"/>
    <w:rsid w:val="007967C3"/>
    <w:rsid w:val="007B6643"/>
    <w:rsid w:val="007C0712"/>
    <w:rsid w:val="0081330D"/>
    <w:rsid w:val="00857575"/>
    <w:rsid w:val="00865B02"/>
    <w:rsid w:val="008C3299"/>
    <w:rsid w:val="00923AB7"/>
    <w:rsid w:val="00936613"/>
    <w:rsid w:val="0094389E"/>
    <w:rsid w:val="009777E2"/>
    <w:rsid w:val="009A60A0"/>
    <w:rsid w:val="00A06CD1"/>
    <w:rsid w:val="00A31E0E"/>
    <w:rsid w:val="00A42C7F"/>
    <w:rsid w:val="00A47D47"/>
    <w:rsid w:val="00AB397E"/>
    <w:rsid w:val="00B40ABD"/>
    <w:rsid w:val="00B4364B"/>
    <w:rsid w:val="00B76785"/>
    <w:rsid w:val="00B8246C"/>
    <w:rsid w:val="00BF02CF"/>
    <w:rsid w:val="00C32EF3"/>
    <w:rsid w:val="00C54226"/>
    <w:rsid w:val="00CF4075"/>
    <w:rsid w:val="00D04A83"/>
    <w:rsid w:val="00D4376B"/>
    <w:rsid w:val="00D673D1"/>
    <w:rsid w:val="00DA129E"/>
    <w:rsid w:val="00E477D4"/>
    <w:rsid w:val="00F23FE2"/>
    <w:rsid w:val="00F34AAD"/>
    <w:rsid w:val="00F47B91"/>
    <w:rsid w:val="00F86F62"/>
    <w:rsid w:val="00FD6444"/>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1196</Words>
  <Characters>6578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Louise Poulin</cp:lastModifiedBy>
  <cp:revision>10</cp:revision>
  <dcterms:created xsi:type="dcterms:W3CDTF">2021-10-03T21:08:00Z</dcterms:created>
  <dcterms:modified xsi:type="dcterms:W3CDTF">2021-10-19T12:58:00Z</dcterms:modified>
</cp:coreProperties>
</file>