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E57098">
      <w:pPr>
        <w:spacing w:after="0" w:line="252" w:lineRule="auto"/>
        <w:jc w:val="center"/>
        <w:outlineLvl w:val="0"/>
        <w:rPr>
          <w:rFonts w:cstheme="minorHAnsi"/>
          <w:b/>
        </w:rPr>
      </w:pPr>
      <w:r w:rsidRPr="00B40ABD">
        <w:rPr>
          <w:rFonts w:cstheme="minorHAnsi"/>
          <w:b/>
        </w:rPr>
        <w:t>MUNICIPALITÉ DE GRENVILLE-SUR-LA-ROUGE</w:t>
      </w:r>
    </w:p>
    <w:p w:rsidR="00B76785" w:rsidRDefault="00B76785" w:rsidP="00E57098">
      <w:pPr>
        <w:spacing w:after="0" w:line="252" w:lineRule="auto"/>
        <w:jc w:val="center"/>
        <w:rPr>
          <w:rFonts w:cstheme="minorHAnsi"/>
        </w:rPr>
      </w:pPr>
    </w:p>
    <w:p w:rsidR="00E57098" w:rsidRPr="00B40ABD" w:rsidRDefault="00E57098" w:rsidP="00E57098">
      <w:pPr>
        <w:spacing w:after="0" w:line="252" w:lineRule="auto"/>
        <w:jc w:val="center"/>
        <w:rPr>
          <w:rFonts w:cstheme="minorHAnsi"/>
        </w:rPr>
      </w:pPr>
    </w:p>
    <w:p w:rsidR="00B76785" w:rsidRPr="00B40ABD" w:rsidRDefault="00B76785" w:rsidP="00E57098">
      <w:pPr>
        <w:spacing w:after="0" w:line="252"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F70807">
        <w:rPr>
          <w:rFonts w:cstheme="minorHAnsi"/>
        </w:rPr>
        <w:t xml:space="preserve">10 août </w:t>
      </w:r>
      <w:r w:rsidR="00656DDC">
        <w:rPr>
          <w:rFonts w:cstheme="minorHAnsi"/>
        </w:rPr>
        <w:t>2021</w:t>
      </w:r>
      <w:r w:rsidRPr="00B40ABD">
        <w:rPr>
          <w:rFonts w:cstheme="minorHAnsi"/>
        </w:rPr>
        <w:t xml:space="preserve"> à 19h00.</w:t>
      </w:r>
    </w:p>
    <w:p w:rsidR="00B76785" w:rsidRPr="00B40ABD" w:rsidRDefault="00B76785" w:rsidP="00E57098">
      <w:pPr>
        <w:spacing w:after="0" w:line="252" w:lineRule="auto"/>
        <w:jc w:val="both"/>
        <w:rPr>
          <w:rFonts w:cstheme="minorHAnsi"/>
        </w:rPr>
      </w:pPr>
    </w:p>
    <w:p w:rsidR="00B76785" w:rsidRPr="00B40ABD" w:rsidRDefault="00B76785" w:rsidP="00E57098">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F70807">
        <w:rPr>
          <w:rFonts w:cstheme="minorHAnsi"/>
          <w:i/>
          <w:lang w:val="en-CA"/>
        </w:rPr>
        <w:t>August 10,</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7:</w:t>
      </w:r>
      <w:r w:rsidRPr="00B40ABD">
        <w:rPr>
          <w:rFonts w:cstheme="minorHAnsi"/>
          <w:i/>
          <w:lang w:val="en-CA"/>
        </w:rPr>
        <w:t>00 pm.</w:t>
      </w:r>
    </w:p>
    <w:p w:rsidR="00B76785" w:rsidRPr="00B40ABD" w:rsidRDefault="00B76785" w:rsidP="00E57098">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E57098">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E57098">
            <w:pPr>
              <w:spacing w:line="252" w:lineRule="auto"/>
              <w:rPr>
                <w:rFonts w:cstheme="minorHAnsi"/>
              </w:rPr>
            </w:pPr>
            <w:r w:rsidRPr="00B40ABD">
              <w:rPr>
                <w:rFonts w:cstheme="minorHAnsi"/>
              </w:rPr>
              <w:t>Le maire :</w:t>
            </w:r>
          </w:p>
        </w:tc>
        <w:tc>
          <w:tcPr>
            <w:tcW w:w="2869" w:type="dxa"/>
          </w:tcPr>
          <w:p w:rsidR="00B76785" w:rsidRPr="00B40ABD" w:rsidRDefault="00B76785" w:rsidP="00E57098">
            <w:pPr>
              <w:spacing w:line="252"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E57098">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E57098">
            <w:pPr>
              <w:spacing w:line="252" w:lineRule="auto"/>
              <w:rPr>
                <w:rFonts w:cstheme="minorHAnsi"/>
              </w:rPr>
            </w:pPr>
          </w:p>
        </w:tc>
        <w:tc>
          <w:tcPr>
            <w:tcW w:w="2869" w:type="dxa"/>
          </w:tcPr>
          <w:p w:rsidR="00B76785" w:rsidRPr="00B40ABD" w:rsidRDefault="00B76785" w:rsidP="00E57098">
            <w:pPr>
              <w:spacing w:line="252" w:lineRule="auto"/>
              <w:rPr>
                <w:rFonts w:cstheme="minorHAnsi"/>
              </w:rPr>
            </w:pPr>
          </w:p>
        </w:tc>
      </w:tr>
      <w:tr w:rsidR="00B76785" w:rsidRPr="00B40ABD" w:rsidTr="00656DDC">
        <w:tc>
          <w:tcPr>
            <w:tcW w:w="1763" w:type="dxa"/>
          </w:tcPr>
          <w:p w:rsidR="00B76785" w:rsidRPr="00B40ABD" w:rsidRDefault="00B76785" w:rsidP="00E57098">
            <w:pPr>
              <w:spacing w:line="252" w:lineRule="auto"/>
              <w:rPr>
                <w:rFonts w:cstheme="minorHAnsi"/>
                <w:b/>
              </w:rPr>
            </w:pPr>
          </w:p>
        </w:tc>
        <w:tc>
          <w:tcPr>
            <w:tcW w:w="3004" w:type="dxa"/>
          </w:tcPr>
          <w:p w:rsidR="00B76785" w:rsidRPr="00B40ABD" w:rsidRDefault="00B76785" w:rsidP="00E57098">
            <w:pPr>
              <w:spacing w:line="252" w:lineRule="auto"/>
              <w:rPr>
                <w:rFonts w:cstheme="minorHAnsi"/>
              </w:rPr>
            </w:pPr>
            <w:r w:rsidRPr="00B40ABD">
              <w:rPr>
                <w:rFonts w:cstheme="minorHAnsi"/>
              </w:rPr>
              <w:t>Les conseillères :</w:t>
            </w:r>
          </w:p>
        </w:tc>
        <w:tc>
          <w:tcPr>
            <w:tcW w:w="2869" w:type="dxa"/>
          </w:tcPr>
          <w:p w:rsidR="00B76785" w:rsidRPr="00B40ABD" w:rsidRDefault="00B76785" w:rsidP="00E57098">
            <w:pPr>
              <w:spacing w:line="252" w:lineRule="auto"/>
              <w:rPr>
                <w:rFonts w:cstheme="minorHAnsi"/>
              </w:rPr>
            </w:pPr>
            <w:r w:rsidRPr="00B40ABD">
              <w:rPr>
                <w:rFonts w:cstheme="minorHAnsi"/>
              </w:rPr>
              <w:t>Manon Jutras</w:t>
            </w:r>
          </w:p>
        </w:tc>
      </w:tr>
      <w:tr w:rsidR="00B76785" w:rsidRPr="00B40ABD" w:rsidTr="00656DDC">
        <w:tc>
          <w:tcPr>
            <w:tcW w:w="1763" w:type="dxa"/>
          </w:tcPr>
          <w:p w:rsidR="00B76785" w:rsidRPr="00B40ABD" w:rsidRDefault="00B76785" w:rsidP="00E57098">
            <w:pPr>
              <w:spacing w:line="252" w:lineRule="auto"/>
              <w:rPr>
                <w:rFonts w:cstheme="minorHAnsi"/>
                <w:b/>
              </w:rPr>
            </w:pPr>
          </w:p>
        </w:tc>
        <w:tc>
          <w:tcPr>
            <w:tcW w:w="3004" w:type="dxa"/>
          </w:tcPr>
          <w:p w:rsidR="00B76785" w:rsidRPr="00B40ABD" w:rsidRDefault="00B76785" w:rsidP="00E57098">
            <w:pPr>
              <w:spacing w:line="252" w:lineRule="auto"/>
              <w:rPr>
                <w:rFonts w:cstheme="minorHAnsi"/>
              </w:rPr>
            </w:pPr>
          </w:p>
        </w:tc>
        <w:tc>
          <w:tcPr>
            <w:tcW w:w="2869" w:type="dxa"/>
          </w:tcPr>
          <w:p w:rsidR="00B76785" w:rsidRPr="00B40ABD" w:rsidRDefault="00B76785" w:rsidP="00E57098">
            <w:pPr>
              <w:spacing w:line="252" w:lineRule="auto"/>
              <w:rPr>
                <w:rFonts w:cstheme="minorHAnsi"/>
              </w:rPr>
            </w:pPr>
            <w:r w:rsidRPr="00B40ABD">
              <w:rPr>
                <w:rFonts w:cstheme="minorHAnsi"/>
              </w:rPr>
              <w:t>Natalia Czarnecka</w:t>
            </w:r>
          </w:p>
        </w:tc>
      </w:tr>
      <w:tr w:rsidR="00B76785" w:rsidRPr="00B40ABD" w:rsidTr="00656DDC">
        <w:tc>
          <w:tcPr>
            <w:tcW w:w="1763" w:type="dxa"/>
          </w:tcPr>
          <w:p w:rsidR="00B76785" w:rsidRPr="00B40ABD" w:rsidRDefault="00B76785" w:rsidP="00E57098">
            <w:pPr>
              <w:spacing w:line="252" w:lineRule="auto"/>
              <w:rPr>
                <w:rFonts w:cstheme="minorHAnsi"/>
                <w:b/>
              </w:rPr>
            </w:pPr>
          </w:p>
        </w:tc>
        <w:tc>
          <w:tcPr>
            <w:tcW w:w="3004" w:type="dxa"/>
          </w:tcPr>
          <w:p w:rsidR="00B76785" w:rsidRPr="00B40ABD" w:rsidRDefault="00B76785" w:rsidP="00E57098">
            <w:pPr>
              <w:spacing w:line="252" w:lineRule="auto"/>
              <w:rPr>
                <w:rFonts w:cstheme="minorHAnsi"/>
              </w:rPr>
            </w:pPr>
            <w:r w:rsidRPr="00B40ABD">
              <w:rPr>
                <w:rFonts w:cstheme="minorHAnsi"/>
              </w:rPr>
              <w:t>Les conseillers :</w:t>
            </w:r>
          </w:p>
        </w:tc>
        <w:tc>
          <w:tcPr>
            <w:tcW w:w="2869" w:type="dxa"/>
          </w:tcPr>
          <w:p w:rsidR="00B76785" w:rsidRPr="00B40ABD" w:rsidRDefault="00923AB7" w:rsidP="00E57098">
            <w:pPr>
              <w:spacing w:line="252" w:lineRule="auto"/>
              <w:rPr>
                <w:rFonts w:cstheme="minorHAnsi"/>
              </w:rPr>
            </w:pPr>
            <w:r w:rsidRPr="00B40ABD">
              <w:rPr>
                <w:rFonts w:cstheme="minorHAnsi"/>
              </w:rPr>
              <w:t>Denis Fillion</w:t>
            </w:r>
          </w:p>
        </w:tc>
      </w:tr>
      <w:tr w:rsidR="00B76785" w:rsidRPr="00B40ABD" w:rsidTr="00656DDC">
        <w:tc>
          <w:tcPr>
            <w:tcW w:w="1763" w:type="dxa"/>
          </w:tcPr>
          <w:p w:rsidR="00B76785" w:rsidRPr="00B40ABD" w:rsidRDefault="00B76785" w:rsidP="00E57098">
            <w:pPr>
              <w:spacing w:line="252" w:lineRule="auto"/>
              <w:rPr>
                <w:rFonts w:cstheme="minorHAnsi"/>
                <w:b/>
              </w:rPr>
            </w:pPr>
          </w:p>
        </w:tc>
        <w:tc>
          <w:tcPr>
            <w:tcW w:w="3004" w:type="dxa"/>
          </w:tcPr>
          <w:p w:rsidR="00B76785" w:rsidRPr="00B40ABD" w:rsidRDefault="00B76785" w:rsidP="00E57098">
            <w:pPr>
              <w:spacing w:line="252" w:lineRule="auto"/>
              <w:rPr>
                <w:rFonts w:cstheme="minorHAnsi"/>
              </w:rPr>
            </w:pPr>
          </w:p>
        </w:tc>
        <w:tc>
          <w:tcPr>
            <w:tcW w:w="2869" w:type="dxa"/>
          </w:tcPr>
          <w:p w:rsidR="00B76785" w:rsidRPr="00B40ABD" w:rsidRDefault="00B76785" w:rsidP="00E57098">
            <w:pPr>
              <w:spacing w:line="252" w:lineRule="auto"/>
              <w:rPr>
                <w:rFonts w:cstheme="minorHAnsi"/>
              </w:rPr>
            </w:pPr>
            <w:r w:rsidRPr="00B40ABD">
              <w:rPr>
                <w:rFonts w:cstheme="minorHAnsi"/>
              </w:rPr>
              <w:t>Marc André Le Gris</w:t>
            </w:r>
          </w:p>
          <w:p w:rsidR="00B76785" w:rsidRPr="00B40ABD" w:rsidRDefault="00B76785" w:rsidP="00E57098">
            <w:pPr>
              <w:spacing w:line="252" w:lineRule="auto"/>
              <w:rPr>
                <w:rFonts w:cstheme="minorHAnsi"/>
              </w:rPr>
            </w:pPr>
          </w:p>
        </w:tc>
      </w:tr>
      <w:tr w:rsidR="00B76785" w:rsidRPr="00B40ABD" w:rsidTr="00656DDC">
        <w:tc>
          <w:tcPr>
            <w:tcW w:w="1763" w:type="dxa"/>
          </w:tcPr>
          <w:p w:rsidR="00B76785" w:rsidRPr="00B40ABD" w:rsidRDefault="00B76785" w:rsidP="00E57098">
            <w:pPr>
              <w:spacing w:line="252" w:lineRule="auto"/>
              <w:rPr>
                <w:rFonts w:cstheme="minorHAnsi"/>
                <w:b/>
              </w:rPr>
            </w:pPr>
          </w:p>
        </w:tc>
        <w:tc>
          <w:tcPr>
            <w:tcW w:w="3004" w:type="dxa"/>
          </w:tcPr>
          <w:p w:rsidR="00B76785" w:rsidRPr="00B40ABD" w:rsidRDefault="006F351C" w:rsidP="00E57098">
            <w:pPr>
              <w:spacing w:line="252" w:lineRule="auto"/>
              <w:rPr>
                <w:rFonts w:cstheme="minorHAnsi"/>
              </w:rPr>
            </w:pPr>
            <w:r>
              <w:rPr>
                <w:rFonts w:cstheme="minorHAnsi"/>
              </w:rPr>
              <w:t>Le directeur général</w:t>
            </w:r>
          </w:p>
        </w:tc>
        <w:tc>
          <w:tcPr>
            <w:tcW w:w="2869" w:type="dxa"/>
          </w:tcPr>
          <w:p w:rsidR="00B76785" w:rsidRPr="00B40ABD" w:rsidRDefault="00F70807" w:rsidP="00E57098">
            <w:pPr>
              <w:spacing w:line="252" w:lineRule="auto"/>
              <w:rPr>
                <w:rFonts w:cstheme="minorHAnsi"/>
              </w:rPr>
            </w:pPr>
            <w:r>
              <w:rPr>
                <w:rFonts w:cstheme="minorHAnsi"/>
              </w:rPr>
              <w:t>Serge Raymond</w:t>
            </w:r>
          </w:p>
        </w:tc>
      </w:tr>
      <w:tr w:rsidR="00B76785" w:rsidRPr="00B40ABD" w:rsidTr="00656DDC">
        <w:tc>
          <w:tcPr>
            <w:tcW w:w="1763" w:type="dxa"/>
          </w:tcPr>
          <w:p w:rsidR="00B76785" w:rsidRPr="00B40ABD" w:rsidRDefault="00B76785" w:rsidP="00E57098">
            <w:pPr>
              <w:spacing w:line="252" w:lineRule="auto"/>
              <w:rPr>
                <w:rFonts w:cstheme="minorHAnsi"/>
                <w:b/>
              </w:rPr>
            </w:pPr>
          </w:p>
        </w:tc>
        <w:tc>
          <w:tcPr>
            <w:tcW w:w="3004" w:type="dxa"/>
          </w:tcPr>
          <w:p w:rsidR="00B76785" w:rsidRPr="00B40ABD" w:rsidRDefault="003015E9" w:rsidP="00E57098">
            <w:pPr>
              <w:spacing w:line="252" w:lineRule="auto"/>
              <w:rPr>
                <w:rFonts w:cstheme="minorHAnsi"/>
              </w:rPr>
            </w:pPr>
            <w:r>
              <w:rPr>
                <w:rFonts w:cstheme="minorHAnsi"/>
              </w:rPr>
              <w:t>adjoint</w:t>
            </w:r>
          </w:p>
        </w:tc>
        <w:tc>
          <w:tcPr>
            <w:tcW w:w="2869" w:type="dxa"/>
          </w:tcPr>
          <w:p w:rsidR="00B76785" w:rsidRPr="00B40ABD" w:rsidRDefault="00B76785" w:rsidP="00E57098">
            <w:pPr>
              <w:spacing w:line="252" w:lineRule="auto"/>
              <w:rPr>
                <w:rFonts w:cstheme="minorHAnsi"/>
              </w:rPr>
            </w:pPr>
          </w:p>
        </w:tc>
      </w:tr>
    </w:tbl>
    <w:p w:rsidR="00B76785" w:rsidRDefault="00B76785" w:rsidP="00E57098">
      <w:pPr>
        <w:spacing w:after="0" w:line="252" w:lineRule="auto"/>
        <w:rPr>
          <w:rFonts w:cstheme="minorHAnsi"/>
          <w:b/>
          <w:u w:val="single"/>
        </w:rPr>
      </w:pPr>
    </w:p>
    <w:p w:rsidR="00E57098" w:rsidRPr="00B40ABD" w:rsidRDefault="00E57098" w:rsidP="00E57098">
      <w:pPr>
        <w:spacing w:after="0" w:line="252" w:lineRule="auto"/>
        <w:rPr>
          <w:rFonts w:cstheme="minorHAnsi"/>
          <w:b/>
          <w:u w:val="single"/>
        </w:rPr>
      </w:pPr>
    </w:p>
    <w:p w:rsidR="00B76785" w:rsidRPr="00B40ABD" w:rsidRDefault="00B76785" w:rsidP="00E57098">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E57098">
      <w:pPr>
        <w:spacing w:after="0" w:line="252" w:lineRule="auto"/>
        <w:rPr>
          <w:rFonts w:cstheme="minorHAnsi"/>
        </w:rPr>
      </w:pPr>
    </w:p>
    <w:p w:rsidR="009B674F" w:rsidRPr="00C07FF0" w:rsidRDefault="009B674F" w:rsidP="00E57098">
      <w:pPr>
        <w:spacing w:after="0" w:line="252" w:lineRule="auto"/>
        <w:jc w:val="both"/>
        <w:rPr>
          <w:rFonts w:cstheme="minorHAnsi"/>
        </w:rPr>
      </w:pPr>
      <w:r w:rsidRPr="00C07FF0">
        <w:rPr>
          <w:rFonts w:cstheme="minorHAnsi"/>
        </w:rPr>
        <w:t>Après constatation du quorum, la séance est ouverte à 19h00 par M. Tom Arnold, maire de la Municipalité de Grenville-sur-la-Rouge. Le directeur général</w:t>
      </w:r>
      <w:r>
        <w:rPr>
          <w:rFonts w:cstheme="minorHAnsi"/>
        </w:rPr>
        <w:t xml:space="preserve"> adjoint</w:t>
      </w:r>
      <w:r w:rsidRPr="00C07FF0">
        <w:rPr>
          <w:rFonts w:cstheme="minorHAnsi"/>
        </w:rPr>
        <w:t xml:space="preserve"> M. </w:t>
      </w:r>
      <w:r>
        <w:rPr>
          <w:rFonts w:cstheme="minorHAnsi"/>
        </w:rPr>
        <w:t>Serge Raymond</w:t>
      </w:r>
      <w:r w:rsidRPr="00C07FF0">
        <w:rPr>
          <w:rFonts w:cstheme="minorHAnsi"/>
        </w:rPr>
        <w:t>, est présent, qui agit aussi à titre de secrétaire d’assemblée.</w:t>
      </w:r>
    </w:p>
    <w:p w:rsidR="009B674F" w:rsidRPr="00C07FF0" w:rsidRDefault="009B674F" w:rsidP="00E57098">
      <w:pPr>
        <w:spacing w:after="0" w:line="252" w:lineRule="auto"/>
        <w:jc w:val="both"/>
        <w:rPr>
          <w:rFonts w:cstheme="minorHAnsi"/>
        </w:rPr>
      </w:pPr>
    </w:p>
    <w:p w:rsidR="009B674F" w:rsidRPr="00C07FF0" w:rsidRDefault="009B674F" w:rsidP="00E57098">
      <w:pPr>
        <w:spacing w:after="0" w:line="252" w:lineRule="auto"/>
        <w:jc w:val="both"/>
        <w:rPr>
          <w:rFonts w:cstheme="minorHAnsi"/>
          <w:i/>
          <w:lang w:val="en-CA"/>
        </w:rPr>
      </w:pPr>
      <w:r w:rsidRPr="00C07FF0">
        <w:rPr>
          <w:rFonts w:cstheme="minorHAnsi"/>
          <w:i/>
          <w:lang w:val="en-CA"/>
        </w:rPr>
        <w:t xml:space="preserve">After finding of quorum, the regular sitting is open at 7:00 pm by Mr. Tom Arnold, mayor of the Municipality of Grenville-sur-la-Rouge. The </w:t>
      </w:r>
      <w:r>
        <w:rPr>
          <w:rFonts w:cstheme="minorHAnsi"/>
          <w:i/>
          <w:lang w:val="en-CA"/>
        </w:rPr>
        <w:t xml:space="preserve">assistant </w:t>
      </w:r>
      <w:r w:rsidRPr="00C07FF0">
        <w:rPr>
          <w:rFonts w:cstheme="minorHAnsi"/>
          <w:i/>
          <w:lang w:val="en-CA"/>
        </w:rPr>
        <w:t>general director M</w:t>
      </w:r>
      <w:r>
        <w:rPr>
          <w:rFonts w:cstheme="minorHAnsi"/>
          <w:i/>
          <w:lang w:val="en-CA"/>
        </w:rPr>
        <w:t>r. Serge Raymond</w:t>
      </w:r>
      <w:r w:rsidRPr="00C07FF0">
        <w:rPr>
          <w:rFonts w:cstheme="minorHAnsi"/>
          <w:i/>
          <w:lang w:val="en-CA"/>
        </w:rPr>
        <w:t xml:space="preserve"> </w:t>
      </w:r>
      <w:r w:rsidRPr="00667AC1">
        <w:rPr>
          <w:rFonts w:cstheme="minorHAnsi"/>
          <w:i/>
          <w:lang w:val="en-CA"/>
        </w:rPr>
        <w:t>is present, who also acts as secretary of the meeting.</w:t>
      </w:r>
    </w:p>
    <w:p w:rsidR="00B76785" w:rsidRDefault="00B76785" w:rsidP="00E57098">
      <w:pPr>
        <w:spacing w:after="0" w:line="252" w:lineRule="auto"/>
        <w:jc w:val="both"/>
        <w:rPr>
          <w:rFonts w:cstheme="minorHAnsi"/>
          <w:i/>
          <w:lang w:val="en-CA"/>
        </w:rPr>
      </w:pPr>
    </w:p>
    <w:p w:rsidR="00932EB5" w:rsidRDefault="00932EB5" w:rsidP="00E57098">
      <w:pPr>
        <w:spacing w:after="0" w:line="252" w:lineRule="auto"/>
        <w:jc w:val="both"/>
        <w:rPr>
          <w:rFonts w:cstheme="minorHAnsi"/>
          <w:i/>
          <w:lang w:val="en-CA"/>
        </w:rPr>
      </w:pPr>
    </w:p>
    <w:p w:rsidR="00B76785" w:rsidRPr="00B40ABD" w:rsidRDefault="00B76785" w:rsidP="00E57098">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rsidR="00633DFD" w:rsidRDefault="00633DFD" w:rsidP="00E57098">
      <w:pPr>
        <w:spacing w:after="0" w:line="252" w:lineRule="auto"/>
        <w:jc w:val="both"/>
        <w:outlineLvl w:val="0"/>
        <w:rPr>
          <w:rFonts w:cstheme="minorHAnsi"/>
          <w:b/>
          <w:i/>
          <w:u w:val="single"/>
        </w:rPr>
      </w:pPr>
    </w:p>
    <w:p w:rsidR="00932EB5" w:rsidRPr="00B40ABD" w:rsidRDefault="00932EB5" w:rsidP="00E57098">
      <w:pPr>
        <w:spacing w:after="0" w:line="252" w:lineRule="auto"/>
        <w:jc w:val="both"/>
        <w:outlineLvl w:val="0"/>
        <w:rPr>
          <w:rFonts w:cstheme="minorHAnsi"/>
          <w:b/>
          <w:i/>
          <w:u w:val="single"/>
        </w:rPr>
      </w:pPr>
    </w:p>
    <w:p w:rsidR="00564CAA" w:rsidRDefault="00B76785" w:rsidP="00E57098">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932EB5" w:rsidRPr="00B40ABD" w:rsidRDefault="00932EB5" w:rsidP="00E57098">
      <w:pPr>
        <w:spacing w:after="0" w:line="252" w:lineRule="auto"/>
        <w:jc w:val="both"/>
        <w:outlineLvl w:val="0"/>
        <w:rPr>
          <w:rFonts w:cstheme="minorHAnsi"/>
          <w:b/>
          <w:i/>
          <w:u w:val="single"/>
        </w:rPr>
      </w:pPr>
    </w:p>
    <w:p w:rsidR="006A65FE" w:rsidRDefault="006A65FE" w:rsidP="00E57098">
      <w:pPr>
        <w:spacing w:after="0" w:line="252" w:lineRule="auto"/>
        <w:jc w:val="both"/>
        <w:rPr>
          <w:rFonts w:cs="Arial"/>
          <w:b/>
          <w:sz w:val="21"/>
          <w:szCs w:val="21"/>
          <w:u w:val="single"/>
        </w:rPr>
      </w:pPr>
      <w:r>
        <w:rPr>
          <w:rFonts w:cstheme="minorHAnsi"/>
          <w:b/>
          <w:u w:val="single"/>
        </w:rPr>
        <w:t>2021-08-265</w:t>
      </w:r>
      <w:r>
        <w:rPr>
          <w:rFonts w:cstheme="minorHAnsi"/>
          <w:b/>
          <w:u w:val="single"/>
        </w:rPr>
        <w:tab/>
      </w:r>
      <w:r w:rsidRPr="00FE76C9">
        <w:rPr>
          <w:rFonts w:cs="Arial"/>
          <w:b/>
          <w:sz w:val="21"/>
          <w:szCs w:val="21"/>
          <w:u w:val="single"/>
        </w:rPr>
        <w:t>Adoption de l’ordre du jour</w:t>
      </w:r>
    </w:p>
    <w:p w:rsidR="006A65FE" w:rsidRPr="001A2D22" w:rsidRDefault="006A65FE" w:rsidP="00E57098">
      <w:pPr>
        <w:spacing w:after="0" w:line="252" w:lineRule="auto"/>
        <w:jc w:val="both"/>
        <w:rPr>
          <w:rFonts w:cstheme="minorHAnsi"/>
          <w:b/>
          <w:u w:val="single"/>
        </w:rPr>
      </w:pPr>
    </w:p>
    <w:p w:rsidR="006A65FE" w:rsidRPr="005C69B5" w:rsidRDefault="006A65FE" w:rsidP="00E57098">
      <w:pPr>
        <w:spacing w:after="0" w:line="252" w:lineRule="auto"/>
        <w:jc w:val="both"/>
        <w:rPr>
          <w:rFonts w:cstheme="minorHAnsi"/>
          <w:b/>
          <w:i/>
          <w:u w:val="single"/>
        </w:rPr>
      </w:pPr>
      <w:r w:rsidRPr="005C69B5">
        <w:rPr>
          <w:rFonts w:cstheme="minorHAnsi"/>
          <w:b/>
          <w:i/>
          <w:u w:val="single"/>
        </w:rPr>
        <w:t>2021-08-</w:t>
      </w:r>
      <w:r>
        <w:rPr>
          <w:rFonts w:cstheme="minorHAnsi"/>
          <w:b/>
          <w:i/>
          <w:u w:val="single"/>
        </w:rPr>
        <w:t>265</w:t>
      </w:r>
      <w:r w:rsidRPr="005C69B5">
        <w:rPr>
          <w:rFonts w:cstheme="minorHAnsi"/>
          <w:b/>
          <w:i/>
          <w:u w:val="single"/>
        </w:rPr>
        <w:tab/>
      </w:r>
      <w:r w:rsidRPr="005C69B5">
        <w:rPr>
          <w:rFonts w:cs="Arial"/>
          <w:b/>
          <w:i/>
          <w:sz w:val="21"/>
          <w:szCs w:val="21"/>
          <w:u w:val="single"/>
        </w:rPr>
        <w:t>Adoption of the agenda</w:t>
      </w:r>
    </w:p>
    <w:p w:rsidR="006A65FE" w:rsidRPr="005C69B5" w:rsidRDefault="006A65FE" w:rsidP="00E57098">
      <w:pPr>
        <w:pStyle w:val="Sansinterligne"/>
        <w:spacing w:line="252" w:lineRule="auto"/>
        <w:jc w:val="both"/>
        <w:rPr>
          <w:rFonts w:cs="Arial"/>
          <w:b/>
          <w:sz w:val="21"/>
          <w:szCs w:val="21"/>
        </w:rPr>
      </w:pPr>
    </w:p>
    <w:p w:rsidR="006A65FE" w:rsidRPr="00FE76C9" w:rsidRDefault="006A65FE" w:rsidP="00E57098">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la conseillère Manon Jutras </w:t>
      </w:r>
      <w:r w:rsidRPr="00FE76C9">
        <w:rPr>
          <w:rFonts w:cs="Arial"/>
          <w:sz w:val="21"/>
          <w:szCs w:val="21"/>
        </w:rPr>
        <w:t>et résolu que l’ordre du jour de la présente séance soit adopté tel que déposé.</w:t>
      </w:r>
    </w:p>
    <w:p w:rsidR="006A65FE" w:rsidRPr="00FE76C9" w:rsidRDefault="006A65FE" w:rsidP="00E57098">
      <w:pPr>
        <w:pStyle w:val="Sansinterligne"/>
        <w:spacing w:line="252" w:lineRule="auto"/>
        <w:jc w:val="both"/>
        <w:rPr>
          <w:rFonts w:cs="Arial"/>
          <w:sz w:val="21"/>
          <w:szCs w:val="21"/>
        </w:rPr>
      </w:pPr>
    </w:p>
    <w:p w:rsidR="006A65FE" w:rsidRDefault="006A65FE" w:rsidP="00E57098">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Manon Jutras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6A65FE" w:rsidRDefault="00745916" w:rsidP="00E57098">
      <w:pPr>
        <w:spacing w:after="0" w:line="252" w:lineRule="auto"/>
        <w:jc w:val="right"/>
        <w:outlineLvl w:val="0"/>
        <w:rPr>
          <w:rFonts w:cstheme="minorHAnsi"/>
          <w:b/>
          <w:u w:val="single"/>
          <w:lang w:val="en-CA"/>
        </w:rPr>
      </w:pPr>
    </w:p>
    <w:p w:rsidR="00AB397E" w:rsidRDefault="00AB397E" w:rsidP="00E57098">
      <w:pPr>
        <w:spacing w:after="0" w:line="252" w:lineRule="auto"/>
        <w:jc w:val="right"/>
        <w:rPr>
          <w:rFonts w:cstheme="minorHAnsi"/>
        </w:rPr>
      </w:pPr>
      <w:r w:rsidRPr="00AB397E">
        <w:rPr>
          <w:rFonts w:cstheme="minorHAnsi"/>
        </w:rPr>
        <w:t>Adopté à l’unanimité des conseillers</w:t>
      </w:r>
    </w:p>
    <w:p w:rsidR="00B76785" w:rsidRDefault="00AB397E" w:rsidP="00E5709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AB397E" w:rsidRDefault="00AB397E" w:rsidP="00E57098">
      <w:pPr>
        <w:spacing w:after="0" w:line="252" w:lineRule="auto"/>
        <w:jc w:val="right"/>
        <w:rPr>
          <w:rFonts w:cstheme="minorHAnsi"/>
          <w:i/>
        </w:rPr>
      </w:pPr>
    </w:p>
    <w:p w:rsidR="00932EB5" w:rsidRDefault="00932EB5" w:rsidP="00E57098">
      <w:pPr>
        <w:spacing w:after="0" w:line="252" w:lineRule="auto"/>
        <w:jc w:val="both"/>
        <w:outlineLvl w:val="0"/>
        <w:rPr>
          <w:rFonts w:cstheme="minorHAnsi"/>
          <w:b/>
          <w:u w:val="single"/>
        </w:rPr>
      </w:pPr>
    </w:p>
    <w:p w:rsidR="00932EB5" w:rsidRDefault="00932EB5" w:rsidP="00E57098">
      <w:pPr>
        <w:spacing w:after="0" w:line="252" w:lineRule="auto"/>
        <w:jc w:val="both"/>
        <w:outlineLvl w:val="0"/>
        <w:rPr>
          <w:rFonts w:cstheme="minorHAnsi"/>
          <w:b/>
          <w:u w:val="single"/>
        </w:rPr>
      </w:pPr>
    </w:p>
    <w:p w:rsidR="00B76785" w:rsidRPr="00B40ABD" w:rsidRDefault="00B76785" w:rsidP="00E57098">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rsidR="00564CAA" w:rsidRPr="00B40ABD" w:rsidRDefault="00564CAA" w:rsidP="00E57098">
      <w:pPr>
        <w:spacing w:after="0" w:line="252" w:lineRule="auto"/>
        <w:jc w:val="both"/>
        <w:outlineLvl w:val="0"/>
        <w:rPr>
          <w:rFonts w:cstheme="minorHAnsi"/>
          <w:b/>
          <w:i/>
          <w:u w:val="single"/>
        </w:rPr>
      </w:pPr>
    </w:p>
    <w:p w:rsidR="006A65FE" w:rsidRDefault="006A65FE" w:rsidP="00E57098">
      <w:pPr>
        <w:spacing w:after="0" w:line="252" w:lineRule="auto"/>
        <w:jc w:val="both"/>
        <w:rPr>
          <w:rFonts w:cstheme="minorHAnsi"/>
          <w:b/>
          <w:u w:val="single"/>
        </w:rPr>
      </w:pPr>
      <w:r>
        <w:rPr>
          <w:rFonts w:cstheme="minorHAnsi"/>
          <w:b/>
          <w:u w:val="single"/>
        </w:rPr>
        <w:t>2021-08-266</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13 juillet 2021</w:t>
      </w:r>
    </w:p>
    <w:p w:rsidR="006A65FE" w:rsidRPr="001A2D22" w:rsidRDefault="006A65FE" w:rsidP="00E57098">
      <w:pPr>
        <w:spacing w:after="0" w:line="252" w:lineRule="auto"/>
        <w:jc w:val="both"/>
        <w:rPr>
          <w:rFonts w:cstheme="minorHAnsi"/>
          <w:b/>
          <w:u w:val="single"/>
        </w:rPr>
      </w:pPr>
    </w:p>
    <w:p w:rsidR="006A65FE" w:rsidRDefault="006A65FE" w:rsidP="00E57098">
      <w:pPr>
        <w:spacing w:after="0" w:line="252" w:lineRule="auto"/>
        <w:jc w:val="both"/>
        <w:rPr>
          <w:rFonts w:cstheme="minorHAnsi"/>
          <w:b/>
          <w:i/>
          <w:u w:val="single"/>
          <w:lang w:val="en-CA"/>
        </w:rPr>
      </w:pPr>
      <w:r>
        <w:rPr>
          <w:rFonts w:cstheme="minorHAnsi"/>
          <w:b/>
          <w:i/>
          <w:u w:val="single"/>
          <w:lang w:val="en-CA"/>
        </w:rPr>
        <w:t>2021-08-266</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July 13, 2021</w:t>
      </w:r>
    </w:p>
    <w:p w:rsidR="00CC45A9" w:rsidRPr="00CC45A9" w:rsidRDefault="00CC45A9" w:rsidP="00E57098">
      <w:pPr>
        <w:spacing w:after="0" w:line="252" w:lineRule="auto"/>
        <w:jc w:val="both"/>
        <w:rPr>
          <w:rFonts w:cstheme="minorHAnsi"/>
          <w:b/>
          <w:i/>
          <w:u w:val="single"/>
          <w:lang w:val="en-CA"/>
        </w:rPr>
      </w:pPr>
    </w:p>
    <w:p w:rsidR="006A65FE" w:rsidRPr="005E31F5" w:rsidRDefault="006A65FE" w:rsidP="00E57098">
      <w:pPr>
        <w:spacing w:line="252" w:lineRule="auto"/>
        <w:jc w:val="both"/>
        <w:rPr>
          <w:rFonts w:cs="Arial"/>
        </w:rPr>
      </w:pPr>
      <w:r w:rsidRPr="005E31F5">
        <w:rPr>
          <w:rFonts w:cs="Arial"/>
        </w:rPr>
        <w:lastRenderedPageBreak/>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13 juillet 2021 </w:t>
      </w:r>
      <w:r w:rsidRPr="005E31F5">
        <w:rPr>
          <w:rFonts w:cs="Arial"/>
        </w:rPr>
        <w:t>soit approuvé tel que déposé.</w:t>
      </w:r>
    </w:p>
    <w:p w:rsidR="006A65FE" w:rsidRDefault="006A65FE" w:rsidP="00E57098">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 xml:space="preserve">July 13, 2021, </w:t>
      </w:r>
      <w:r w:rsidRPr="005E31F5">
        <w:rPr>
          <w:rFonts w:cs="Arial"/>
          <w:i/>
          <w:lang w:val="en-CA"/>
        </w:rPr>
        <w:t>as written.</w:t>
      </w:r>
    </w:p>
    <w:p w:rsidR="00C32EF3" w:rsidRDefault="00C32EF3" w:rsidP="00E57098">
      <w:pPr>
        <w:spacing w:after="0" w:line="252" w:lineRule="auto"/>
        <w:jc w:val="right"/>
        <w:rPr>
          <w:rFonts w:cstheme="minorHAnsi"/>
        </w:rPr>
      </w:pPr>
      <w:r w:rsidRPr="00AB397E">
        <w:rPr>
          <w:rFonts w:cstheme="minorHAnsi"/>
        </w:rPr>
        <w:t>Adopté à l’unanimité des conseillers</w:t>
      </w:r>
    </w:p>
    <w:p w:rsidR="00C32EF3" w:rsidRDefault="00C32EF3" w:rsidP="00E5709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Default="00B76785" w:rsidP="00E57098">
      <w:pPr>
        <w:spacing w:after="0" w:line="252" w:lineRule="auto"/>
        <w:rPr>
          <w:rFonts w:eastAsia="Times New Roman" w:cstheme="minorHAnsi"/>
          <w:i/>
          <w:lang w:eastAsia="fr-CA"/>
        </w:rPr>
      </w:pPr>
    </w:p>
    <w:p w:rsidR="00131D57" w:rsidRDefault="00131D57" w:rsidP="00E57098">
      <w:pPr>
        <w:spacing w:after="0" w:line="252" w:lineRule="auto"/>
        <w:jc w:val="both"/>
        <w:rPr>
          <w:rFonts w:cstheme="minorHAnsi"/>
          <w:b/>
          <w:u w:val="single"/>
        </w:rPr>
      </w:pPr>
      <w:r>
        <w:rPr>
          <w:rFonts w:cstheme="minorHAnsi"/>
          <w:b/>
          <w:u w:val="single"/>
        </w:rPr>
        <w:t>2021-08-267</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5 août 2021</w:t>
      </w:r>
    </w:p>
    <w:p w:rsidR="00131D57" w:rsidRPr="001A2D22" w:rsidRDefault="00131D57" w:rsidP="00E57098">
      <w:pPr>
        <w:spacing w:after="0" w:line="252" w:lineRule="auto"/>
        <w:jc w:val="both"/>
        <w:rPr>
          <w:rFonts w:cstheme="minorHAnsi"/>
          <w:b/>
          <w:u w:val="single"/>
        </w:rPr>
      </w:pPr>
    </w:p>
    <w:p w:rsidR="00131D57" w:rsidRDefault="00131D57" w:rsidP="00E57098">
      <w:pPr>
        <w:spacing w:after="0" w:line="252" w:lineRule="auto"/>
        <w:jc w:val="both"/>
        <w:rPr>
          <w:rFonts w:cstheme="minorHAnsi"/>
          <w:b/>
          <w:i/>
          <w:u w:val="single"/>
          <w:lang w:val="en-CA"/>
        </w:rPr>
      </w:pPr>
      <w:r>
        <w:rPr>
          <w:rFonts w:cstheme="minorHAnsi"/>
          <w:b/>
          <w:i/>
          <w:u w:val="single"/>
          <w:lang w:val="en-CA"/>
        </w:rPr>
        <w:t>2021-08-267</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August 5, 2021</w:t>
      </w:r>
    </w:p>
    <w:p w:rsidR="00CC45A9" w:rsidRPr="00CC45A9" w:rsidRDefault="00CC45A9" w:rsidP="00E57098">
      <w:pPr>
        <w:spacing w:after="0" w:line="252" w:lineRule="auto"/>
        <w:jc w:val="both"/>
        <w:rPr>
          <w:rFonts w:cstheme="minorHAnsi"/>
          <w:b/>
          <w:i/>
          <w:u w:val="single"/>
          <w:lang w:val="en-CA"/>
        </w:rPr>
      </w:pPr>
    </w:p>
    <w:p w:rsidR="00131D57" w:rsidRPr="005E31F5" w:rsidRDefault="00131D57" w:rsidP="00E57098">
      <w:pPr>
        <w:spacing w:line="252"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5 août 2021 </w:t>
      </w:r>
      <w:r w:rsidRPr="005E31F5">
        <w:rPr>
          <w:rFonts w:cs="Arial"/>
        </w:rPr>
        <w:t>soit approuvé tel que déposé.</w:t>
      </w:r>
    </w:p>
    <w:p w:rsidR="00131D57" w:rsidRDefault="00131D57" w:rsidP="00E57098">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August 5, 2021,</w:t>
      </w:r>
      <w:r w:rsidRPr="005E31F5">
        <w:rPr>
          <w:rFonts w:cs="Arial"/>
          <w:i/>
          <w:lang w:val="en-CA"/>
        </w:rPr>
        <w:t xml:space="preserve"> as written.</w:t>
      </w:r>
    </w:p>
    <w:p w:rsidR="00633DFD" w:rsidRDefault="00633DFD" w:rsidP="00E57098">
      <w:pPr>
        <w:spacing w:after="0" w:line="252" w:lineRule="auto"/>
        <w:jc w:val="right"/>
        <w:rPr>
          <w:rFonts w:cstheme="minorHAnsi"/>
        </w:rPr>
      </w:pPr>
      <w:r w:rsidRPr="00AB397E">
        <w:rPr>
          <w:rFonts w:cstheme="minorHAnsi"/>
        </w:rPr>
        <w:t>Adopté à l’unanimité des conseillers</w:t>
      </w:r>
    </w:p>
    <w:p w:rsidR="00633DFD" w:rsidRDefault="00633DFD" w:rsidP="00E5709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633DFD" w:rsidRDefault="00633DFD" w:rsidP="00E57098">
      <w:pPr>
        <w:spacing w:after="0" w:line="252" w:lineRule="auto"/>
        <w:rPr>
          <w:rFonts w:eastAsia="Times New Roman" w:cstheme="minorHAnsi"/>
          <w:i/>
          <w:lang w:eastAsia="fr-CA"/>
        </w:rPr>
      </w:pPr>
    </w:p>
    <w:p w:rsidR="00932EB5" w:rsidRDefault="00932EB5" w:rsidP="00E57098">
      <w:pPr>
        <w:spacing w:after="0" w:line="252" w:lineRule="auto"/>
        <w:rPr>
          <w:rFonts w:eastAsia="Times New Roman" w:cstheme="minorHAnsi"/>
          <w:i/>
          <w:lang w:eastAsia="fr-CA"/>
        </w:rPr>
      </w:pPr>
    </w:p>
    <w:p w:rsidR="00B76785" w:rsidRPr="00B40ABD" w:rsidRDefault="00B76785" w:rsidP="00E57098">
      <w:pPr>
        <w:spacing w:after="0" w:line="252"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rsidR="00B76785" w:rsidRPr="00B40ABD" w:rsidRDefault="00B76785" w:rsidP="00E57098">
      <w:pPr>
        <w:spacing w:after="0" w:line="252" w:lineRule="auto"/>
        <w:outlineLvl w:val="0"/>
        <w:rPr>
          <w:rFonts w:cstheme="minorHAnsi"/>
        </w:rPr>
      </w:pPr>
    </w:p>
    <w:p w:rsidR="000C4805" w:rsidRPr="00F94509" w:rsidRDefault="000C4805" w:rsidP="00E57098">
      <w:pPr>
        <w:pStyle w:val="Sansinterligne"/>
        <w:spacing w:after="180" w:line="252" w:lineRule="auto"/>
        <w:rPr>
          <w:rFonts w:cs="Arial"/>
        </w:rPr>
      </w:pPr>
      <w:r>
        <w:rPr>
          <w:rFonts w:cs="Arial"/>
        </w:rPr>
        <w:t>Lecture de la lettre du Commissaire à l’intégrité municipale et aux enquêtes</w:t>
      </w:r>
    </w:p>
    <w:p w:rsidR="00B76785" w:rsidRDefault="00B76785" w:rsidP="00E57098">
      <w:pPr>
        <w:spacing w:after="0" w:line="252" w:lineRule="auto"/>
        <w:outlineLvl w:val="0"/>
        <w:rPr>
          <w:rFonts w:cstheme="minorHAnsi"/>
        </w:rPr>
      </w:pPr>
    </w:p>
    <w:p w:rsidR="00932EB5" w:rsidRPr="00B40ABD" w:rsidRDefault="00932EB5" w:rsidP="00E57098">
      <w:pPr>
        <w:spacing w:after="0" w:line="252" w:lineRule="auto"/>
        <w:outlineLvl w:val="0"/>
        <w:rPr>
          <w:rFonts w:cstheme="minorHAnsi"/>
        </w:rPr>
      </w:pPr>
    </w:p>
    <w:p w:rsidR="00B76785" w:rsidRPr="00B40ABD" w:rsidRDefault="00B76785" w:rsidP="00E57098">
      <w:pPr>
        <w:spacing w:after="0" w:line="252"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rsidR="00564CAA" w:rsidRPr="00B40ABD" w:rsidRDefault="00564CAA" w:rsidP="00E57098">
      <w:pPr>
        <w:spacing w:after="0" w:line="252" w:lineRule="auto"/>
        <w:outlineLvl w:val="0"/>
        <w:rPr>
          <w:rFonts w:cstheme="minorHAnsi"/>
          <w:b/>
          <w:i/>
          <w:u w:val="single"/>
        </w:rPr>
      </w:pPr>
    </w:p>
    <w:p w:rsidR="00652140" w:rsidRDefault="00652140" w:rsidP="00E57098">
      <w:pPr>
        <w:pStyle w:val="Sansinterligne"/>
        <w:spacing w:line="252" w:lineRule="auto"/>
        <w:jc w:val="both"/>
        <w:rPr>
          <w:rFonts w:cs="Arial"/>
          <w:b/>
          <w:u w:val="single"/>
        </w:rPr>
      </w:pPr>
      <w:r>
        <w:rPr>
          <w:rFonts w:cstheme="minorHAnsi"/>
          <w:b/>
          <w:u w:val="single"/>
        </w:rPr>
        <w:t>2021-08-268</w:t>
      </w:r>
      <w:r>
        <w:rPr>
          <w:rFonts w:cstheme="minorHAnsi"/>
          <w:b/>
          <w:u w:val="single"/>
        </w:rPr>
        <w:tab/>
      </w:r>
      <w:r w:rsidRPr="00E53856">
        <w:rPr>
          <w:rFonts w:cs="Arial"/>
          <w:b/>
          <w:u w:val="single"/>
        </w:rPr>
        <w:t>Approbati</w:t>
      </w:r>
      <w:r>
        <w:rPr>
          <w:rFonts w:cs="Arial"/>
          <w:b/>
          <w:u w:val="single"/>
        </w:rPr>
        <w:t>on des comptes à payer au 10 août 2021</w:t>
      </w:r>
    </w:p>
    <w:p w:rsidR="00652140" w:rsidRPr="003E3D12" w:rsidRDefault="00652140" w:rsidP="00E57098">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rsidR="00652140" w:rsidRDefault="00652140" w:rsidP="00E57098">
      <w:pPr>
        <w:spacing w:after="0" w:line="252" w:lineRule="auto"/>
        <w:jc w:val="both"/>
        <w:rPr>
          <w:rFonts w:cs="Arial"/>
          <w:b/>
          <w:i/>
          <w:u w:val="single"/>
          <w:lang w:val="en-CA"/>
        </w:rPr>
      </w:pPr>
      <w:r>
        <w:rPr>
          <w:rFonts w:cstheme="minorHAnsi"/>
          <w:b/>
          <w:i/>
          <w:u w:val="single"/>
          <w:lang w:val="en-CA"/>
        </w:rPr>
        <w:t>2021-08-268</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August 10, 2021</w:t>
      </w:r>
    </w:p>
    <w:p w:rsidR="00652140" w:rsidRDefault="00652140" w:rsidP="00E57098">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rsidR="00652140" w:rsidRPr="00E53856" w:rsidRDefault="00652140" w:rsidP="00E57098">
      <w:pPr>
        <w:spacing w:line="252"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10 août 2021</w:t>
      </w:r>
      <w:r w:rsidRPr="00E53856">
        <w:rPr>
          <w:rFonts w:cs="Arial"/>
        </w:rPr>
        <w:t xml:space="preserve"> </w:t>
      </w:r>
      <w:r>
        <w:rPr>
          <w:rFonts w:cs="Arial"/>
        </w:rPr>
        <w:t>totalisant 1 133 896,22</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rsidR="00652140" w:rsidRPr="00E53856" w:rsidRDefault="00652140" w:rsidP="00E57098">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August 10, 2021 in the amount of $1 133 896.22 </w:t>
      </w:r>
      <w:r w:rsidRPr="00E53856">
        <w:rPr>
          <w:rFonts w:cs="Arial"/>
          <w:i/>
          <w:lang w:val="en-CA"/>
        </w:rPr>
        <w:t xml:space="preserve">after verification by the general direction and the mayor. </w:t>
      </w:r>
    </w:p>
    <w:p w:rsidR="00C32EF3" w:rsidRDefault="00C32EF3" w:rsidP="00E57098">
      <w:pPr>
        <w:spacing w:after="0" w:line="252" w:lineRule="auto"/>
        <w:jc w:val="right"/>
        <w:rPr>
          <w:rFonts w:cstheme="minorHAnsi"/>
        </w:rPr>
      </w:pPr>
      <w:r w:rsidRPr="00AB397E">
        <w:rPr>
          <w:rFonts w:cstheme="minorHAnsi"/>
        </w:rPr>
        <w:t>Adopté à l’unanimité des conseillers</w:t>
      </w:r>
    </w:p>
    <w:p w:rsidR="00C32EF3" w:rsidRDefault="00C32EF3" w:rsidP="00E5709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745916" w:rsidRPr="00F70807" w:rsidRDefault="00745916" w:rsidP="00E57098">
      <w:pPr>
        <w:spacing w:after="0" w:line="252" w:lineRule="auto"/>
        <w:jc w:val="right"/>
        <w:rPr>
          <w:rFonts w:eastAsia="Times New Roman" w:cstheme="minorHAnsi"/>
          <w:i/>
          <w:lang w:eastAsia="fr-CA"/>
        </w:rPr>
      </w:pPr>
    </w:p>
    <w:p w:rsidR="00951560" w:rsidRPr="00A65E75" w:rsidRDefault="00951560" w:rsidP="00E57098">
      <w:pPr>
        <w:spacing w:after="0" w:line="252" w:lineRule="auto"/>
        <w:rPr>
          <w:b/>
          <w:u w:val="single"/>
        </w:rPr>
      </w:pPr>
      <w:r w:rsidRPr="00A65E75">
        <w:rPr>
          <w:b/>
          <w:u w:val="single"/>
        </w:rPr>
        <w:t>2021-08-</w:t>
      </w:r>
      <w:r>
        <w:rPr>
          <w:b/>
          <w:u w:val="single"/>
        </w:rPr>
        <w:t>269</w:t>
      </w:r>
      <w:r w:rsidRPr="00A65E75">
        <w:rPr>
          <w:b/>
          <w:u w:val="single"/>
        </w:rPr>
        <w:tab/>
        <w:t>Autorisation de paiement de factures de plus de 10 000,00$</w:t>
      </w:r>
    </w:p>
    <w:p w:rsidR="00951560" w:rsidRPr="00A65E75" w:rsidRDefault="00951560" w:rsidP="00E57098">
      <w:pPr>
        <w:spacing w:after="0" w:line="252" w:lineRule="auto"/>
        <w:rPr>
          <w:b/>
          <w:u w:val="single"/>
        </w:rPr>
      </w:pPr>
    </w:p>
    <w:p w:rsidR="00951560" w:rsidRPr="00A65E75" w:rsidRDefault="00951560" w:rsidP="00E57098">
      <w:pPr>
        <w:spacing w:line="252" w:lineRule="auto"/>
        <w:rPr>
          <w:b/>
          <w:i/>
          <w:u w:val="single"/>
          <w:lang w:val="en-CA"/>
        </w:rPr>
      </w:pPr>
      <w:r w:rsidRPr="00A65E75">
        <w:rPr>
          <w:b/>
          <w:i/>
          <w:u w:val="single"/>
          <w:lang w:val="en-CA"/>
        </w:rPr>
        <w:t>2021-08-</w:t>
      </w:r>
      <w:r>
        <w:rPr>
          <w:b/>
          <w:i/>
          <w:u w:val="single"/>
          <w:lang w:val="en-CA"/>
        </w:rPr>
        <w:t>269</w:t>
      </w:r>
      <w:r w:rsidRPr="00A65E75">
        <w:rPr>
          <w:b/>
          <w:i/>
          <w:u w:val="single"/>
          <w:lang w:val="en-CA"/>
        </w:rPr>
        <w:tab/>
        <w:t>Authorization to pay invoices more than $10 000.00</w:t>
      </w:r>
    </w:p>
    <w:p w:rsidR="00951560" w:rsidRPr="00A65E75" w:rsidRDefault="00951560" w:rsidP="00E57098">
      <w:pPr>
        <w:spacing w:line="252" w:lineRule="auto"/>
        <w:ind w:left="2268" w:hanging="2268"/>
        <w:jc w:val="both"/>
        <w:rPr>
          <w:color w:val="000000"/>
          <w:lang w:val="fr-FR"/>
        </w:rPr>
      </w:pPr>
      <w:r w:rsidRPr="00A65E75">
        <w:rPr>
          <w:color w:val="000000"/>
          <w:lang w:val="fr-FR"/>
        </w:rPr>
        <w:t>CONSIDÉRANT QU’</w:t>
      </w:r>
      <w:r w:rsidRPr="00A65E75">
        <w:rPr>
          <w:color w:val="000000"/>
          <w:lang w:val="fr-FR"/>
        </w:rPr>
        <w:tab/>
        <w:t>au règlement RA-207-04-2019, il est indiqué que toutes dépenses de plus de 10 000,00$ doit faire l’objet d’une autorisation du conseil ;</w:t>
      </w:r>
    </w:p>
    <w:p w:rsidR="00951560" w:rsidRPr="00A65E75" w:rsidRDefault="00951560" w:rsidP="00E57098">
      <w:pPr>
        <w:spacing w:line="252" w:lineRule="auto"/>
        <w:ind w:left="2268" w:hanging="2268"/>
        <w:jc w:val="both"/>
        <w:rPr>
          <w:i/>
          <w:color w:val="000000"/>
          <w:lang w:val="en-CA"/>
        </w:rPr>
      </w:pPr>
      <w:r w:rsidRPr="00A65E75">
        <w:rPr>
          <w:i/>
          <w:color w:val="000000"/>
          <w:lang w:val="en-CA"/>
        </w:rPr>
        <w:t xml:space="preserve">WHEREAS </w:t>
      </w:r>
      <w:r w:rsidRPr="00A65E75">
        <w:rPr>
          <w:i/>
          <w:color w:val="000000"/>
          <w:lang w:val="en-CA"/>
        </w:rPr>
        <w:tab/>
        <w:t>bylaw RA-207-04-2019 where every expenses over $10 000.00 needs to be authorized by the city council;</w:t>
      </w:r>
    </w:p>
    <w:p w:rsidR="00951560" w:rsidRPr="00A65E75" w:rsidRDefault="00951560" w:rsidP="00E57098">
      <w:pPr>
        <w:spacing w:line="252" w:lineRule="auto"/>
        <w:ind w:left="2268" w:hanging="2268"/>
        <w:jc w:val="both"/>
        <w:rPr>
          <w:rFonts w:cs="Arial"/>
          <w:color w:val="000000"/>
        </w:rPr>
      </w:pPr>
      <w:r w:rsidRPr="00A65E75">
        <w:rPr>
          <w:rFonts w:cs="Arial"/>
          <w:color w:val="000000"/>
        </w:rPr>
        <w:lastRenderedPageBreak/>
        <w:t xml:space="preserve">EN CONSÉQUENCE </w:t>
      </w:r>
      <w:r w:rsidRPr="00A65E75">
        <w:rPr>
          <w:rFonts w:cs="Arial"/>
          <w:color w:val="000000"/>
        </w:rPr>
        <w:tab/>
        <w:t xml:space="preserve">il est proposé par </w:t>
      </w:r>
      <w:r>
        <w:rPr>
          <w:rFonts w:cs="Arial"/>
          <w:color w:val="000000"/>
        </w:rPr>
        <w:t>la conseillère Manon Jutras</w:t>
      </w:r>
      <w:r w:rsidRPr="00A65E75">
        <w:rPr>
          <w:rFonts w:cs="Arial"/>
          <w:color w:val="000000"/>
        </w:rPr>
        <w:t xml:space="preserve"> et résolu d’autoriser le paiement des factures suivantes : </w:t>
      </w:r>
    </w:p>
    <w:p w:rsidR="00951560" w:rsidRPr="00A65E75" w:rsidRDefault="00951560" w:rsidP="00E57098">
      <w:pPr>
        <w:spacing w:line="252" w:lineRule="auto"/>
        <w:jc w:val="both"/>
        <w:rPr>
          <w:color w:val="000000"/>
        </w:rPr>
      </w:pPr>
      <w:r w:rsidRPr="00A65E75">
        <w:rPr>
          <w:color w:val="000000"/>
        </w:rPr>
        <w:t xml:space="preserve">- la facture numéro </w:t>
      </w:r>
      <w:r>
        <w:rPr>
          <w:color w:val="000000"/>
        </w:rPr>
        <w:t>161</w:t>
      </w:r>
      <w:r w:rsidRPr="00A65E75">
        <w:rPr>
          <w:color w:val="000000"/>
        </w:rPr>
        <w:t xml:space="preserve"> au montant de </w:t>
      </w:r>
      <w:r>
        <w:rPr>
          <w:color w:val="000000"/>
        </w:rPr>
        <w:t>33 569,84</w:t>
      </w:r>
      <w:r w:rsidRPr="00A65E75">
        <w:rPr>
          <w:color w:val="000000"/>
        </w:rPr>
        <w:t xml:space="preserve">$, incluant les taxes applicables, présentée par </w:t>
      </w:r>
      <w:r>
        <w:rPr>
          <w:color w:val="000000"/>
        </w:rPr>
        <w:t>9376-7507</w:t>
      </w:r>
      <w:r w:rsidRPr="00A65E75">
        <w:rPr>
          <w:color w:val="000000"/>
        </w:rPr>
        <w:t xml:space="preserve"> Québec Inc., pour </w:t>
      </w:r>
      <w:r>
        <w:rPr>
          <w:color w:val="000000"/>
        </w:rPr>
        <w:t>des travaux sur le chemin Scotch;</w:t>
      </w:r>
    </w:p>
    <w:p w:rsidR="00951560" w:rsidRDefault="00951560" w:rsidP="00E57098">
      <w:pPr>
        <w:spacing w:line="252" w:lineRule="auto"/>
        <w:jc w:val="both"/>
        <w:rPr>
          <w:color w:val="000000"/>
        </w:rPr>
      </w:pPr>
      <w:r w:rsidRPr="00A65E75">
        <w:rPr>
          <w:color w:val="000000"/>
        </w:rPr>
        <w:t xml:space="preserve">- la facture numéro </w:t>
      </w:r>
      <w:r>
        <w:rPr>
          <w:color w:val="000000"/>
        </w:rPr>
        <w:t>1509</w:t>
      </w:r>
      <w:r w:rsidRPr="00A65E75">
        <w:rPr>
          <w:color w:val="000000"/>
        </w:rPr>
        <w:t xml:space="preserve"> au montant de </w:t>
      </w:r>
      <w:r>
        <w:rPr>
          <w:color w:val="000000"/>
        </w:rPr>
        <w:t>590 030,71$,</w:t>
      </w:r>
      <w:r w:rsidRPr="00A65E75">
        <w:rPr>
          <w:color w:val="000000"/>
        </w:rPr>
        <w:t xml:space="preserve"> incluant les taxes applicables, présentée par </w:t>
      </w:r>
      <w:r>
        <w:rPr>
          <w:color w:val="000000"/>
        </w:rPr>
        <w:t>Construction T.R.B. pour des travaux (phase 2) sur la rue Principale</w:t>
      </w:r>
      <w:r w:rsidRPr="00A65E75">
        <w:rPr>
          <w:color w:val="000000"/>
        </w:rPr>
        <w:t>;</w:t>
      </w:r>
    </w:p>
    <w:p w:rsidR="00951560" w:rsidRPr="00A65E75" w:rsidRDefault="00951560" w:rsidP="00E57098">
      <w:pPr>
        <w:spacing w:line="252" w:lineRule="auto"/>
        <w:jc w:val="both"/>
        <w:rPr>
          <w:color w:val="000000"/>
        </w:rPr>
      </w:pPr>
      <w:r w:rsidRPr="00A65E75">
        <w:rPr>
          <w:color w:val="000000"/>
        </w:rPr>
        <w:t xml:space="preserve">- la facture numéro </w:t>
      </w:r>
      <w:r>
        <w:rPr>
          <w:color w:val="000000"/>
        </w:rPr>
        <w:t>86083</w:t>
      </w:r>
      <w:r w:rsidRPr="00A65E75">
        <w:rPr>
          <w:color w:val="000000"/>
        </w:rPr>
        <w:t xml:space="preserve"> au montant de </w:t>
      </w:r>
      <w:r>
        <w:rPr>
          <w:color w:val="000000"/>
        </w:rPr>
        <w:t>25 179,53</w:t>
      </w:r>
      <w:r w:rsidRPr="00A65E75">
        <w:rPr>
          <w:color w:val="000000"/>
        </w:rPr>
        <w:t xml:space="preserve">$, incluant les taxes applicables, présentée par </w:t>
      </w:r>
      <w:r>
        <w:rPr>
          <w:color w:val="000000"/>
        </w:rPr>
        <w:t>Équipement Lourd Papineau pour l’achat d’une benne;</w:t>
      </w:r>
    </w:p>
    <w:p w:rsidR="00951560" w:rsidRDefault="00951560" w:rsidP="00E57098">
      <w:pPr>
        <w:spacing w:line="252" w:lineRule="auto"/>
        <w:jc w:val="both"/>
        <w:rPr>
          <w:color w:val="000000"/>
        </w:rPr>
      </w:pPr>
      <w:r w:rsidRPr="00A65E75">
        <w:rPr>
          <w:color w:val="000000"/>
        </w:rPr>
        <w:t xml:space="preserve">- les rapports numéros </w:t>
      </w:r>
      <w:r>
        <w:rPr>
          <w:color w:val="000000"/>
        </w:rPr>
        <w:t>RAP428-06/09-07 et RAP512-23-0721</w:t>
      </w:r>
      <w:r w:rsidRPr="00A65E75">
        <w:rPr>
          <w:color w:val="000000"/>
        </w:rPr>
        <w:t xml:space="preserve"> au montant total de </w:t>
      </w:r>
      <w:r>
        <w:rPr>
          <w:color w:val="000000"/>
        </w:rPr>
        <w:t>22 359,26</w:t>
      </w:r>
      <w:r w:rsidRPr="00A65E75">
        <w:rPr>
          <w:color w:val="000000"/>
        </w:rPr>
        <w:t>$, incluant les taxes applicables, présentées par Fosse Septique Miron pour la vidange de fosses septiques;</w:t>
      </w:r>
    </w:p>
    <w:p w:rsidR="00951560" w:rsidRPr="00A65E75" w:rsidRDefault="00951560" w:rsidP="00E57098">
      <w:pPr>
        <w:spacing w:line="252" w:lineRule="auto"/>
        <w:jc w:val="both"/>
        <w:rPr>
          <w:color w:val="000000"/>
        </w:rPr>
      </w:pPr>
      <w:r w:rsidRPr="00A65E75">
        <w:rPr>
          <w:color w:val="000000"/>
        </w:rPr>
        <w:t xml:space="preserve">- la facture numéro </w:t>
      </w:r>
      <w:r>
        <w:rPr>
          <w:color w:val="000000"/>
        </w:rPr>
        <w:t>3065561</w:t>
      </w:r>
      <w:r w:rsidRPr="00A65E75">
        <w:rPr>
          <w:color w:val="000000"/>
        </w:rPr>
        <w:t xml:space="preserve">, au montant de </w:t>
      </w:r>
      <w:r>
        <w:rPr>
          <w:color w:val="000000"/>
        </w:rPr>
        <w:t>12 656</w:t>
      </w:r>
      <w:r w:rsidRPr="00A65E75">
        <w:rPr>
          <w:color w:val="000000"/>
        </w:rPr>
        <w:t xml:space="preserve">$, incluant les taxes applicables, présentée par </w:t>
      </w:r>
      <w:proofErr w:type="spellStart"/>
      <w:r>
        <w:rPr>
          <w:color w:val="000000"/>
        </w:rPr>
        <w:t>Geosynthtic</w:t>
      </w:r>
      <w:proofErr w:type="spellEnd"/>
      <w:r>
        <w:rPr>
          <w:color w:val="000000"/>
        </w:rPr>
        <w:t xml:space="preserve"> </w:t>
      </w:r>
      <w:proofErr w:type="spellStart"/>
      <w:r>
        <w:rPr>
          <w:color w:val="000000"/>
        </w:rPr>
        <w:t>Systems</w:t>
      </w:r>
      <w:proofErr w:type="spellEnd"/>
      <w:r>
        <w:rPr>
          <w:color w:val="000000"/>
        </w:rPr>
        <w:t xml:space="preserve"> pour l’achat de toile géotextile;</w:t>
      </w:r>
    </w:p>
    <w:p w:rsidR="00951560" w:rsidRPr="00A65E75" w:rsidRDefault="00951560" w:rsidP="00E57098">
      <w:pPr>
        <w:spacing w:line="252" w:lineRule="auto"/>
        <w:jc w:val="both"/>
        <w:rPr>
          <w:color w:val="000000"/>
        </w:rPr>
      </w:pPr>
      <w:r w:rsidRPr="00A65E75">
        <w:rPr>
          <w:color w:val="000000"/>
        </w:rPr>
        <w:t xml:space="preserve">- les factures numéros </w:t>
      </w:r>
      <w:r>
        <w:rPr>
          <w:color w:val="000000"/>
        </w:rPr>
        <w:t>1118, 1119 et 1124</w:t>
      </w:r>
      <w:r w:rsidRPr="00A65E75">
        <w:rPr>
          <w:color w:val="000000"/>
        </w:rPr>
        <w:t xml:space="preserve">, formant un montant total de </w:t>
      </w:r>
      <w:r>
        <w:rPr>
          <w:color w:val="000000"/>
        </w:rPr>
        <w:t>54 872,11</w:t>
      </w:r>
      <w:r w:rsidRPr="00A65E75">
        <w:rPr>
          <w:color w:val="000000"/>
        </w:rPr>
        <w:t xml:space="preserve">$, incluant les taxes applicables, présentée par </w:t>
      </w:r>
      <w:r>
        <w:rPr>
          <w:color w:val="000000"/>
        </w:rPr>
        <w:t xml:space="preserve">Groupe </w:t>
      </w:r>
      <w:proofErr w:type="spellStart"/>
      <w:r>
        <w:rPr>
          <w:color w:val="000000"/>
        </w:rPr>
        <w:t>Blastforce</w:t>
      </w:r>
      <w:proofErr w:type="spellEnd"/>
      <w:r>
        <w:rPr>
          <w:color w:val="000000"/>
        </w:rPr>
        <w:t xml:space="preserve"> pour dynamitage sur le chemin Scotch;</w:t>
      </w:r>
    </w:p>
    <w:p w:rsidR="00951560" w:rsidRPr="00A65E75" w:rsidRDefault="00951560" w:rsidP="00E57098">
      <w:pPr>
        <w:spacing w:line="252" w:lineRule="auto"/>
        <w:jc w:val="both"/>
        <w:rPr>
          <w:color w:val="000000"/>
        </w:rPr>
      </w:pPr>
      <w:r w:rsidRPr="00A65E75">
        <w:rPr>
          <w:color w:val="000000"/>
        </w:rPr>
        <w:t xml:space="preserve">- la facture au montant de </w:t>
      </w:r>
      <w:r>
        <w:rPr>
          <w:color w:val="000000"/>
        </w:rPr>
        <w:t>10 132,08</w:t>
      </w:r>
      <w:r w:rsidRPr="00A65E75">
        <w:rPr>
          <w:color w:val="000000"/>
        </w:rPr>
        <w:t>$ incluant les taxes applicables, présentée par La Capitale assureur</w:t>
      </w:r>
      <w:r>
        <w:rPr>
          <w:color w:val="000000"/>
        </w:rPr>
        <w:t xml:space="preserve"> pour les assurances d’août 2021</w:t>
      </w:r>
      <w:r w:rsidRPr="00A65E75">
        <w:rPr>
          <w:color w:val="000000"/>
        </w:rPr>
        <w:t>;</w:t>
      </w:r>
    </w:p>
    <w:p w:rsidR="00951560" w:rsidRPr="00A65E75" w:rsidRDefault="00951560" w:rsidP="00E57098">
      <w:pPr>
        <w:spacing w:line="252" w:lineRule="auto"/>
        <w:jc w:val="both"/>
        <w:rPr>
          <w:color w:val="000000"/>
        </w:rPr>
      </w:pPr>
      <w:r w:rsidRPr="00A65E75">
        <w:rPr>
          <w:color w:val="000000"/>
        </w:rPr>
        <w:t xml:space="preserve">- la facture numéro </w:t>
      </w:r>
      <w:r>
        <w:rPr>
          <w:color w:val="000000"/>
        </w:rPr>
        <w:t>200163.04-1</w:t>
      </w:r>
      <w:r w:rsidRPr="00A65E75">
        <w:rPr>
          <w:color w:val="000000"/>
        </w:rPr>
        <w:t xml:space="preserve"> au montant de </w:t>
      </w:r>
      <w:r>
        <w:rPr>
          <w:color w:val="000000"/>
        </w:rPr>
        <w:t>16 703,11</w:t>
      </w:r>
      <w:r w:rsidRPr="00A65E75">
        <w:rPr>
          <w:color w:val="000000"/>
        </w:rPr>
        <w:t xml:space="preserve">$, incluant les taxes applicables, présentée par </w:t>
      </w:r>
      <w:r>
        <w:rPr>
          <w:color w:val="000000"/>
        </w:rPr>
        <w:t>LRL Associates Ltd, pour la rue Principale;</w:t>
      </w:r>
    </w:p>
    <w:p w:rsidR="00951560" w:rsidRPr="00A65E75" w:rsidRDefault="00951560" w:rsidP="00E57098">
      <w:pPr>
        <w:spacing w:line="252" w:lineRule="auto"/>
        <w:jc w:val="both"/>
        <w:rPr>
          <w:color w:val="000000"/>
        </w:rPr>
      </w:pPr>
      <w:r w:rsidRPr="00A65E75">
        <w:rPr>
          <w:color w:val="000000"/>
        </w:rPr>
        <w:t xml:space="preserve">- les factures numéros </w:t>
      </w:r>
      <w:r>
        <w:rPr>
          <w:color w:val="000000"/>
        </w:rPr>
        <w:t>40510 et 40882</w:t>
      </w:r>
      <w:r w:rsidRPr="00A65E75">
        <w:rPr>
          <w:color w:val="000000"/>
        </w:rPr>
        <w:t xml:space="preserve">, formant un montant total de </w:t>
      </w:r>
      <w:r>
        <w:rPr>
          <w:color w:val="000000"/>
        </w:rPr>
        <w:t>23 561,83</w:t>
      </w:r>
      <w:r w:rsidRPr="00A65E75">
        <w:rPr>
          <w:color w:val="000000"/>
        </w:rPr>
        <w:t>$, incluant les taxes applicables, présentée par Multi-Routes pour la fourniture et l’épandage d’abat-poussière;</w:t>
      </w:r>
    </w:p>
    <w:p w:rsidR="00951560" w:rsidRPr="00A65E75" w:rsidRDefault="00951560" w:rsidP="00E57098">
      <w:pPr>
        <w:spacing w:line="252" w:lineRule="auto"/>
        <w:jc w:val="both"/>
        <w:rPr>
          <w:color w:val="000000"/>
        </w:rPr>
      </w:pPr>
      <w:r w:rsidRPr="00A65E75">
        <w:rPr>
          <w:color w:val="000000"/>
        </w:rPr>
        <w:t xml:space="preserve">- la facture numéro </w:t>
      </w:r>
      <w:r>
        <w:rPr>
          <w:color w:val="000000"/>
        </w:rPr>
        <w:t>7017</w:t>
      </w:r>
      <w:r w:rsidRPr="00A65E75">
        <w:rPr>
          <w:color w:val="000000"/>
        </w:rPr>
        <w:t xml:space="preserve">, au montant de </w:t>
      </w:r>
      <w:r>
        <w:rPr>
          <w:color w:val="000000"/>
        </w:rPr>
        <w:t>119 432,24</w:t>
      </w:r>
      <w:r w:rsidRPr="00A65E75">
        <w:rPr>
          <w:color w:val="000000"/>
        </w:rPr>
        <w:t xml:space="preserve">$, incluant les taxes applicables, présentée par </w:t>
      </w:r>
      <w:r>
        <w:rPr>
          <w:color w:val="000000"/>
        </w:rPr>
        <w:t>Remorque Labelle pour l’achat de 2 remorques avec déchargement central.</w:t>
      </w:r>
    </w:p>
    <w:p w:rsidR="00951560" w:rsidRPr="00A65E75" w:rsidRDefault="00951560" w:rsidP="00E57098">
      <w:pPr>
        <w:spacing w:line="252" w:lineRule="auto"/>
        <w:ind w:left="2268" w:hanging="2268"/>
        <w:jc w:val="both"/>
        <w:rPr>
          <w:i/>
          <w:color w:val="000000"/>
          <w:lang w:val="en-CA"/>
        </w:rPr>
      </w:pPr>
      <w:r w:rsidRPr="00A65E75">
        <w:rPr>
          <w:rFonts w:cs="Arial"/>
          <w:i/>
          <w:lang w:val="en-CA"/>
        </w:rPr>
        <w:t xml:space="preserve">THEREFORE </w:t>
      </w:r>
      <w:r w:rsidRPr="00A65E75">
        <w:rPr>
          <w:rFonts w:cs="Arial"/>
          <w:i/>
          <w:lang w:val="en-CA"/>
        </w:rPr>
        <w:tab/>
        <w:t xml:space="preserve">it is proposed by Councillor </w:t>
      </w:r>
      <w:r>
        <w:rPr>
          <w:rFonts w:cs="Arial"/>
          <w:i/>
          <w:lang w:val="en-CA"/>
        </w:rPr>
        <w:t>Manon Jutras</w:t>
      </w:r>
      <w:r w:rsidRPr="00A65E75">
        <w:rPr>
          <w:rFonts w:cs="Arial"/>
          <w:i/>
          <w:lang w:val="en-CA"/>
        </w:rPr>
        <w:t xml:space="preserve"> and resolved to authorize the payment of the following invoices:</w:t>
      </w:r>
    </w:p>
    <w:p w:rsidR="00951560" w:rsidRPr="00C80F8A" w:rsidRDefault="00951560" w:rsidP="00E57098">
      <w:pPr>
        <w:spacing w:line="252" w:lineRule="auto"/>
        <w:jc w:val="both"/>
        <w:rPr>
          <w:i/>
          <w:color w:val="000000"/>
          <w:lang w:val="en-CA"/>
        </w:rPr>
      </w:pPr>
      <w:r w:rsidRPr="00C80F8A">
        <w:rPr>
          <w:i/>
          <w:color w:val="000000"/>
          <w:lang w:val="en-CA"/>
        </w:rPr>
        <w:t>- invoice number 161 in the amount of $ 33,569.84, including applicable taxes, presented by 9376-7507 Québec Inc., for work on Scotch Road;</w:t>
      </w:r>
    </w:p>
    <w:p w:rsidR="00951560" w:rsidRPr="00A65E75" w:rsidRDefault="00951560" w:rsidP="00E57098">
      <w:pPr>
        <w:spacing w:line="252" w:lineRule="auto"/>
        <w:jc w:val="both"/>
        <w:rPr>
          <w:i/>
          <w:color w:val="000000"/>
          <w:lang w:val="en-CA"/>
        </w:rPr>
      </w:pPr>
      <w:r w:rsidRPr="00C80F8A">
        <w:rPr>
          <w:i/>
          <w:color w:val="000000"/>
          <w:lang w:val="en-CA"/>
        </w:rPr>
        <w:t xml:space="preserve">- invoice number 1509 in the amount of $ 590,030.71, including applicable taxes, presented by Construction T.R.B. for work (phase 2) on </w:t>
      </w:r>
      <w:r>
        <w:rPr>
          <w:i/>
          <w:color w:val="000000"/>
          <w:lang w:val="en-CA"/>
        </w:rPr>
        <w:t>Main Street</w:t>
      </w:r>
      <w:r w:rsidRPr="00C80F8A">
        <w:rPr>
          <w:i/>
          <w:color w:val="000000"/>
          <w:lang w:val="en-CA"/>
        </w:rPr>
        <w:t>;</w:t>
      </w:r>
    </w:p>
    <w:p w:rsidR="00951560" w:rsidRPr="003E67A9" w:rsidRDefault="00951560" w:rsidP="00E57098">
      <w:pPr>
        <w:spacing w:line="252" w:lineRule="auto"/>
        <w:jc w:val="both"/>
        <w:rPr>
          <w:i/>
          <w:color w:val="000000"/>
          <w:lang w:val="en-CA"/>
        </w:rPr>
      </w:pPr>
      <w:r w:rsidRPr="003E67A9">
        <w:rPr>
          <w:i/>
          <w:color w:val="000000"/>
          <w:lang w:val="en-CA"/>
        </w:rPr>
        <w:t xml:space="preserve">- invoice number 86083 in the amount of $ 25,179.53, including applicable taxes, presented by </w:t>
      </w:r>
      <w:proofErr w:type="spellStart"/>
      <w:r w:rsidRPr="003E67A9">
        <w:rPr>
          <w:i/>
          <w:color w:val="000000"/>
          <w:lang w:val="en-CA"/>
        </w:rPr>
        <w:t>Equipement</w:t>
      </w:r>
      <w:proofErr w:type="spellEnd"/>
      <w:r w:rsidRPr="003E67A9">
        <w:rPr>
          <w:i/>
          <w:color w:val="000000"/>
          <w:lang w:val="en-CA"/>
        </w:rPr>
        <w:t xml:space="preserve"> </w:t>
      </w:r>
      <w:proofErr w:type="spellStart"/>
      <w:r w:rsidRPr="003E67A9">
        <w:rPr>
          <w:i/>
          <w:color w:val="000000"/>
          <w:lang w:val="en-CA"/>
        </w:rPr>
        <w:t>Lourd</w:t>
      </w:r>
      <w:proofErr w:type="spellEnd"/>
      <w:r w:rsidRPr="003E67A9">
        <w:rPr>
          <w:i/>
          <w:color w:val="000000"/>
          <w:lang w:val="en-CA"/>
        </w:rPr>
        <w:t xml:space="preserve"> </w:t>
      </w:r>
      <w:proofErr w:type="spellStart"/>
      <w:r w:rsidRPr="003E67A9">
        <w:rPr>
          <w:i/>
          <w:color w:val="000000"/>
          <w:lang w:val="en-CA"/>
        </w:rPr>
        <w:t>Papineau</w:t>
      </w:r>
      <w:proofErr w:type="spellEnd"/>
      <w:r w:rsidRPr="003E67A9">
        <w:rPr>
          <w:i/>
          <w:color w:val="000000"/>
          <w:lang w:val="en-CA"/>
        </w:rPr>
        <w:t xml:space="preserve"> for the purchase of a </w:t>
      </w:r>
      <w:r>
        <w:rPr>
          <w:i/>
          <w:color w:val="000000"/>
          <w:lang w:val="en-CA"/>
        </w:rPr>
        <w:t>dumpster</w:t>
      </w:r>
      <w:r w:rsidRPr="003E67A9">
        <w:rPr>
          <w:i/>
          <w:color w:val="000000"/>
          <w:lang w:val="en-CA"/>
        </w:rPr>
        <w:t>;</w:t>
      </w:r>
    </w:p>
    <w:p w:rsidR="00951560" w:rsidRDefault="00951560" w:rsidP="00E57098">
      <w:pPr>
        <w:spacing w:line="252" w:lineRule="auto"/>
        <w:jc w:val="both"/>
        <w:rPr>
          <w:i/>
          <w:color w:val="000000"/>
          <w:lang w:val="en-CA"/>
        </w:rPr>
      </w:pPr>
      <w:r w:rsidRPr="003E67A9">
        <w:rPr>
          <w:i/>
          <w:color w:val="000000"/>
          <w:lang w:val="en-CA"/>
        </w:rPr>
        <w:t xml:space="preserve">- reports numbers RAP428-06 / 09-07 and RAP512-23-0721 for a total amount of $ 22,359.26, including applicable taxes, presented by Fosse </w:t>
      </w:r>
      <w:proofErr w:type="spellStart"/>
      <w:r w:rsidRPr="003E67A9">
        <w:rPr>
          <w:i/>
          <w:color w:val="000000"/>
          <w:lang w:val="en-CA"/>
        </w:rPr>
        <w:t>Septique</w:t>
      </w:r>
      <w:proofErr w:type="spellEnd"/>
      <w:r w:rsidRPr="003E67A9">
        <w:rPr>
          <w:i/>
          <w:color w:val="000000"/>
          <w:lang w:val="en-CA"/>
        </w:rPr>
        <w:t xml:space="preserve"> </w:t>
      </w:r>
      <w:proofErr w:type="spellStart"/>
      <w:r w:rsidRPr="003E67A9">
        <w:rPr>
          <w:i/>
          <w:color w:val="000000"/>
          <w:lang w:val="en-CA"/>
        </w:rPr>
        <w:t>Miron</w:t>
      </w:r>
      <w:proofErr w:type="spellEnd"/>
      <w:r w:rsidRPr="003E67A9">
        <w:rPr>
          <w:i/>
          <w:color w:val="000000"/>
          <w:lang w:val="en-CA"/>
        </w:rPr>
        <w:t xml:space="preserve"> for the emptying of septic tanks;</w:t>
      </w:r>
    </w:p>
    <w:p w:rsidR="00951560" w:rsidRPr="003E67A9" w:rsidRDefault="00951560" w:rsidP="00E57098">
      <w:pPr>
        <w:spacing w:line="252" w:lineRule="auto"/>
        <w:jc w:val="both"/>
        <w:rPr>
          <w:i/>
          <w:color w:val="000000"/>
          <w:lang w:val="en-CA"/>
        </w:rPr>
      </w:pPr>
      <w:r w:rsidRPr="003E67A9">
        <w:rPr>
          <w:i/>
          <w:color w:val="000000"/>
          <w:lang w:val="en-CA"/>
        </w:rPr>
        <w:t xml:space="preserve">- invoice number 3065561, in the amount of $ 12,656, including applicable taxes, presented by </w:t>
      </w:r>
      <w:proofErr w:type="spellStart"/>
      <w:r w:rsidRPr="003E67A9">
        <w:rPr>
          <w:i/>
          <w:color w:val="000000"/>
          <w:lang w:val="en-CA"/>
        </w:rPr>
        <w:t>Geosynthtic</w:t>
      </w:r>
      <w:proofErr w:type="spellEnd"/>
      <w:r w:rsidRPr="003E67A9">
        <w:rPr>
          <w:i/>
          <w:color w:val="000000"/>
          <w:lang w:val="en-CA"/>
        </w:rPr>
        <w:t xml:space="preserve"> Systems for the purchase of geotextile fabric;</w:t>
      </w:r>
    </w:p>
    <w:p w:rsidR="00951560" w:rsidRDefault="00951560" w:rsidP="00E57098">
      <w:pPr>
        <w:spacing w:line="252" w:lineRule="auto"/>
        <w:jc w:val="both"/>
        <w:rPr>
          <w:i/>
          <w:color w:val="000000"/>
          <w:lang w:val="en-CA"/>
        </w:rPr>
      </w:pPr>
      <w:r w:rsidRPr="003E67A9">
        <w:rPr>
          <w:i/>
          <w:color w:val="000000"/>
          <w:lang w:val="en-CA"/>
        </w:rPr>
        <w:t xml:space="preserve">- invoices numbers 1118, 1119 and 1124, for a total amount of $ 54,872.11, including applicable taxes, presented by </w:t>
      </w:r>
      <w:proofErr w:type="spellStart"/>
      <w:r w:rsidRPr="003E67A9">
        <w:rPr>
          <w:i/>
          <w:color w:val="000000"/>
          <w:lang w:val="en-CA"/>
        </w:rPr>
        <w:t>Groupe</w:t>
      </w:r>
      <w:proofErr w:type="spellEnd"/>
      <w:r w:rsidRPr="003E67A9">
        <w:rPr>
          <w:i/>
          <w:color w:val="000000"/>
          <w:lang w:val="en-CA"/>
        </w:rPr>
        <w:t xml:space="preserve"> </w:t>
      </w:r>
      <w:proofErr w:type="spellStart"/>
      <w:r w:rsidRPr="003E67A9">
        <w:rPr>
          <w:i/>
          <w:color w:val="000000"/>
          <w:lang w:val="en-CA"/>
        </w:rPr>
        <w:t>Blastforce</w:t>
      </w:r>
      <w:proofErr w:type="spellEnd"/>
      <w:r w:rsidRPr="003E67A9">
        <w:rPr>
          <w:i/>
          <w:color w:val="000000"/>
          <w:lang w:val="en-CA"/>
        </w:rPr>
        <w:t xml:space="preserve"> for blasting on Scotch Road;</w:t>
      </w:r>
    </w:p>
    <w:p w:rsidR="00951560" w:rsidRPr="00463932" w:rsidRDefault="00951560" w:rsidP="00E57098">
      <w:pPr>
        <w:spacing w:line="252" w:lineRule="auto"/>
        <w:jc w:val="both"/>
        <w:rPr>
          <w:i/>
          <w:color w:val="000000"/>
          <w:lang w:val="en-CA"/>
        </w:rPr>
      </w:pPr>
      <w:r w:rsidRPr="00463932">
        <w:rPr>
          <w:i/>
          <w:color w:val="000000"/>
          <w:lang w:val="en-CA"/>
        </w:rPr>
        <w:t xml:space="preserve">- </w:t>
      </w:r>
      <w:proofErr w:type="gramStart"/>
      <w:r w:rsidRPr="00463932">
        <w:rPr>
          <w:i/>
          <w:color w:val="000000"/>
          <w:lang w:val="en-CA"/>
        </w:rPr>
        <w:t>the</w:t>
      </w:r>
      <w:proofErr w:type="gramEnd"/>
      <w:r w:rsidRPr="00463932">
        <w:rPr>
          <w:i/>
          <w:color w:val="000000"/>
          <w:lang w:val="en-CA"/>
        </w:rPr>
        <w:t xml:space="preserve"> invoice in the amount of $ 10,132.08 including applicable taxes, presented by La </w:t>
      </w:r>
      <w:proofErr w:type="spellStart"/>
      <w:r w:rsidRPr="00463932">
        <w:rPr>
          <w:i/>
          <w:color w:val="000000"/>
          <w:lang w:val="en-CA"/>
        </w:rPr>
        <w:t>Capitale</w:t>
      </w:r>
      <w:proofErr w:type="spellEnd"/>
      <w:r w:rsidRPr="00463932">
        <w:rPr>
          <w:i/>
          <w:color w:val="000000"/>
          <w:lang w:val="en-CA"/>
        </w:rPr>
        <w:t xml:space="preserve"> insurer for August 2021 insurance;</w:t>
      </w:r>
    </w:p>
    <w:p w:rsidR="00951560" w:rsidRPr="00A65E75" w:rsidRDefault="00951560" w:rsidP="00E57098">
      <w:pPr>
        <w:spacing w:line="252" w:lineRule="auto"/>
        <w:jc w:val="both"/>
        <w:rPr>
          <w:i/>
          <w:color w:val="000000"/>
          <w:lang w:val="en-CA"/>
        </w:rPr>
      </w:pPr>
      <w:r w:rsidRPr="00463932">
        <w:rPr>
          <w:i/>
          <w:color w:val="000000"/>
          <w:lang w:val="en-CA"/>
        </w:rPr>
        <w:t xml:space="preserve">- invoice number 200163.04-1 in the amount of $ 16,703.11, including applicable taxes, presented by LRL Associates Ltd, for </w:t>
      </w:r>
      <w:r>
        <w:rPr>
          <w:i/>
          <w:color w:val="000000"/>
          <w:lang w:val="en-CA"/>
        </w:rPr>
        <w:t>Main Street</w:t>
      </w:r>
      <w:r w:rsidRPr="00463932">
        <w:rPr>
          <w:i/>
          <w:color w:val="000000"/>
          <w:lang w:val="en-CA"/>
        </w:rPr>
        <w:t>;</w:t>
      </w:r>
    </w:p>
    <w:p w:rsidR="00951560" w:rsidRPr="006A567A" w:rsidRDefault="00951560" w:rsidP="00E57098">
      <w:pPr>
        <w:spacing w:line="252" w:lineRule="auto"/>
        <w:jc w:val="both"/>
        <w:rPr>
          <w:i/>
          <w:color w:val="000000"/>
          <w:lang w:val="en-CA"/>
        </w:rPr>
      </w:pPr>
      <w:r w:rsidRPr="006A567A">
        <w:rPr>
          <w:i/>
          <w:color w:val="000000"/>
          <w:lang w:val="en-CA"/>
        </w:rPr>
        <w:lastRenderedPageBreak/>
        <w:t>- invoices numbers 40510 and 40882, forming a total amount of $ 23,561.83, including applicable taxes, presented by Multi-Routes for the supply and spreading of dust suppressants;</w:t>
      </w:r>
    </w:p>
    <w:p w:rsidR="00951560" w:rsidRPr="00A65E75" w:rsidRDefault="00951560" w:rsidP="00E57098">
      <w:pPr>
        <w:spacing w:line="252" w:lineRule="auto"/>
        <w:jc w:val="both"/>
        <w:rPr>
          <w:i/>
          <w:color w:val="000000"/>
          <w:lang w:val="en-CA"/>
        </w:rPr>
      </w:pPr>
      <w:r w:rsidRPr="006A567A">
        <w:rPr>
          <w:i/>
          <w:color w:val="000000"/>
          <w:lang w:val="en-CA"/>
        </w:rPr>
        <w:t xml:space="preserve">- invoice number 7017, in the amount of $ 119,432.24, including applicable taxes, presented by </w:t>
      </w:r>
      <w:proofErr w:type="spellStart"/>
      <w:r w:rsidRPr="006A567A">
        <w:rPr>
          <w:i/>
          <w:color w:val="000000"/>
          <w:lang w:val="en-CA"/>
        </w:rPr>
        <w:t>Remorque</w:t>
      </w:r>
      <w:proofErr w:type="spellEnd"/>
      <w:r w:rsidRPr="006A567A">
        <w:rPr>
          <w:i/>
          <w:color w:val="000000"/>
          <w:lang w:val="en-CA"/>
        </w:rPr>
        <w:t xml:space="preserve"> Labelle for the purchase of 2 trailers with central unloading.</w:t>
      </w:r>
    </w:p>
    <w:p w:rsidR="003249E5" w:rsidRPr="00951560" w:rsidRDefault="003249E5" w:rsidP="00E57098">
      <w:pPr>
        <w:spacing w:after="0" w:line="252" w:lineRule="auto"/>
        <w:jc w:val="right"/>
        <w:rPr>
          <w:rFonts w:cstheme="minorHAnsi"/>
          <w:b/>
          <w:u w:val="single"/>
          <w:lang w:val="en-CA"/>
        </w:rPr>
      </w:pPr>
    </w:p>
    <w:p w:rsidR="00C32EF3" w:rsidRDefault="00C32EF3" w:rsidP="00E57098">
      <w:pPr>
        <w:spacing w:after="0" w:line="252" w:lineRule="auto"/>
        <w:jc w:val="right"/>
        <w:rPr>
          <w:rFonts w:cstheme="minorHAnsi"/>
        </w:rPr>
      </w:pPr>
      <w:r w:rsidRPr="00AB397E">
        <w:rPr>
          <w:rFonts w:cstheme="minorHAnsi"/>
        </w:rPr>
        <w:t>Adopté à l’unanimité des conseillers</w:t>
      </w:r>
    </w:p>
    <w:p w:rsidR="00C32EF3" w:rsidRPr="00517A8A" w:rsidRDefault="00C32EF3" w:rsidP="00E57098">
      <w:pPr>
        <w:spacing w:after="0" w:line="252" w:lineRule="auto"/>
        <w:jc w:val="right"/>
        <w:rPr>
          <w:rFonts w:cstheme="minorHAnsi"/>
          <w:i/>
        </w:rPr>
      </w:pPr>
      <w:proofErr w:type="spellStart"/>
      <w:r w:rsidRPr="00517A8A">
        <w:rPr>
          <w:rFonts w:cstheme="minorHAnsi"/>
          <w:i/>
        </w:rPr>
        <w:t>Adopted</w:t>
      </w:r>
      <w:proofErr w:type="spellEnd"/>
      <w:r w:rsidRPr="00517A8A">
        <w:rPr>
          <w:rFonts w:cstheme="minorHAnsi"/>
          <w:i/>
        </w:rPr>
        <w:t xml:space="preserve"> </w:t>
      </w:r>
      <w:proofErr w:type="spellStart"/>
      <w:r w:rsidRPr="00517A8A">
        <w:rPr>
          <w:rFonts w:cstheme="minorHAnsi"/>
          <w:i/>
        </w:rPr>
        <w:t>unanimously</w:t>
      </w:r>
      <w:proofErr w:type="spellEnd"/>
      <w:r w:rsidRPr="00517A8A">
        <w:rPr>
          <w:rFonts w:cstheme="minorHAnsi"/>
          <w:i/>
        </w:rPr>
        <w:t xml:space="preserve"> by </w:t>
      </w:r>
      <w:proofErr w:type="spellStart"/>
      <w:r w:rsidRPr="00517A8A">
        <w:rPr>
          <w:rFonts w:cstheme="minorHAnsi"/>
          <w:i/>
        </w:rPr>
        <w:t>councillors</w:t>
      </w:r>
      <w:proofErr w:type="spellEnd"/>
    </w:p>
    <w:p w:rsidR="003249E5" w:rsidRPr="00517A8A" w:rsidRDefault="003249E5" w:rsidP="00E57098">
      <w:pPr>
        <w:spacing w:after="0" w:line="252" w:lineRule="auto"/>
        <w:jc w:val="right"/>
        <w:rPr>
          <w:rFonts w:eastAsia="Times New Roman" w:cstheme="minorHAnsi"/>
          <w:i/>
          <w:lang w:eastAsia="fr-CA"/>
        </w:rPr>
      </w:pPr>
    </w:p>
    <w:p w:rsidR="00460642" w:rsidRDefault="00460642" w:rsidP="00E57098">
      <w:pPr>
        <w:spacing w:after="0" w:line="252" w:lineRule="auto"/>
        <w:jc w:val="both"/>
        <w:rPr>
          <w:b/>
          <w:u w:val="single"/>
        </w:rPr>
      </w:pPr>
      <w:r>
        <w:rPr>
          <w:b/>
          <w:u w:val="single"/>
        </w:rPr>
        <w:t>2021-08-270</w:t>
      </w:r>
      <w:r>
        <w:rPr>
          <w:b/>
          <w:u w:val="single"/>
        </w:rPr>
        <w:tab/>
      </w:r>
      <w:r w:rsidRPr="00180C92">
        <w:rPr>
          <w:b/>
          <w:u w:val="single"/>
        </w:rPr>
        <w:t>Dépôt des États Comparatifs au 31 juillet 2021</w:t>
      </w:r>
    </w:p>
    <w:p w:rsidR="00460642" w:rsidRPr="003A7758" w:rsidRDefault="00460642" w:rsidP="00E57098">
      <w:pPr>
        <w:spacing w:after="0" w:line="252" w:lineRule="auto"/>
        <w:jc w:val="both"/>
        <w:rPr>
          <w:b/>
          <w:u w:val="single"/>
        </w:rPr>
      </w:pPr>
    </w:p>
    <w:p w:rsidR="00460642" w:rsidRPr="00F7713A" w:rsidRDefault="00460642" w:rsidP="00E57098">
      <w:pPr>
        <w:spacing w:line="252" w:lineRule="auto"/>
        <w:jc w:val="both"/>
        <w:rPr>
          <w:rFonts w:cstheme="minorHAnsi"/>
          <w:b/>
          <w:i/>
          <w:sz w:val="24"/>
          <w:lang w:val="en-CA"/>
        </w:rPr>
      </w:pPr>
      <w:r w:rsidRPr="00F7713A">
        <w:rPr>
          <w:b/>
          <w:i/>
          <w:u w:val="single"/>
          <w:lang w:val="en-CA"/>
        </w:rPr>
        <w:t>2021-08-</w:t>
      </w:r>
      <w:r>
        <w:rPr>
          <w:b/>
          <w:i/>
          <w:u w:val="single"/>
          <w:lang w:val="en-CA"/>
        </w:rPr>
        <w:t>270</w:t>
      </w:r>
      <w:r w:rsidRPr="00F7713A">
        <w:rPr>
          <w:b/>
          <w:i/>
          <w:u w:val="single"/>
          <w:lang w:val="en-CA"/>
        </w:rPr>
        <w:tab/>
        <w:t>Filing of Comparative Statements as of July 31, 2021</w:t>
      </w:r>
    </w:p>
    <w:p w:rsidR="00460642" w:rsidRPr="0001799E" w:rsidRDefault="00460642" w:rsidP="00E57098">
      <w:pPr>
        <w:spacing w:line="252" w:lineRule="auto"/>
        <w:jc w:val="both"/>
        <w:rPr>
          <w:color w:val="000000"/>
        </w:rPr>
      </w:pPr>
      <w:r w:rsidRPr="0001799E">
        <w:rPr>
          <w:color w:val="000000"/>
        </w:rPr>
        <w:t>Les membres du conseil municipal prennent acte du dépôt, par le secrétaire-trésorier, de l’état comparatif au 31 juillet 2021.</w:t>
      </w:r>
    </w:p>
    <w:p w:rsidR="00460642" w:rsidRPr="0001799E" w:rsidRDefault="00460642" w:rsidP="00E57098">
      <w:pPr>
        <w:spacing w:line="252" w:lineRule="auto"/>
        <w:jc w:val="both"/>
        <w:rPr>
          <w:color w:val="000000"/>
          <w:lang w:val="en-CA"/>
        </w:rPr>
      </w:pPr>
      <w:r w:rsidRPr="0001799E">
        <w:rPr>
          <w:color w:val="000000"/>
          <w:lang w:val="en-CA"/>
        </w:rPr>
        <w:t>The council members take act of the deposit, by the secretary-treasurer, of the financial report and the report of the comparative statement as of July 31, 2021.</w:t>
      </w:r>
    </w:p>
    <w:p w:rsidR="00460642" w:rsidRDefault="00460642" w:rsidP="00E57098">
      <w:pPr>
        <w:spacing w:after="0" w:line="252" w:lineRule="auto"/>
        <w:jc w:val="both"/>
        <w:rPr>
          <w:b/>
          <w:u w:val="single"/>
        </w:rPr>
      </w:pPr>
      <w:r>
        <w:rPr>
          <w:b/>
          <w:u w:val="single"/>
        </w:rPr>
        <w:t>2021-08-271</w:t>
      </w:r>
      <w:r>
        <w:rPr>
          <w:b/>
          <w:u w:val="single"/>
        </w:rPr>
        <w:tab/>
      </w:r>
      <w:r w:rsidRPr="00DC78EF">
        <w:rPr>
          <w:b/>
          <w:u w:val="single"/>
        </w:rPr>
        <w:t>Adoption du règlement numéro RA-401-06-2021 sur la gestion contractuelle</w:t>
      </w:r>
    </w:p>
    <w:p w:rsidR="00460642" w:rsidRPr="003A7758" w:rsidRDefault="00460642" w:rsidP="00E57098">
      <w:pPr>
        <w:spacing w:after="0" w:line="252" w:lineRule="auto"/>
        <w:jc w:val="both"/>
        <w:rPr>
          <w:b/>
          <w:u w:val="single"/>
        </w:rPr>
      </w:pPr>
    </w:p>
    <w:p w:rsidR="00460642" w:rsidRPr="00E7556E" w:rsidRDefault="00460642" w:rsidP="00E57098">
      <w:pPr>
        <w:tabs>
          <w:tab w:val="left" w:pos="2268"/>
        </w:tabs>
        <w:spacing w:after="0" w:line="252" w:lineRule="auto"/>
        <w:ind w:left="2268" w:hanging="2268"/>
        <w:jc w:val="both"/>
        <w:rPr>
          <w:color w:val="000000"/>
        </w:rPr>
      </w:pPr>
      <w:r w:rsidRPr="00E7556E">
        <w:rPr>
          <w:color w:val="000000"/>
        </w:rPr>
        <w:t>ATTENDU QU’</w:t>
      </w:r>
      <w:r>
        <w:rPr>
          <w:color w:val="000000"/>
        </w:rPr>
        <w:tab/>
      </w:r>
      <w:r w:rsidRPr="00E7556E">
        <w:rPr>
          <w:color w:val="000000"/>
        </w:rPr>
        <w:t xml:space="preserve">une Politique de gestion contractuelle a été adoptée par la Municipalité le 14 décembre 2010, conformément à l’article 938.1.2 du Code municipal du Québec (ci-après </w:t>
      </w:r>
      <w:proofErr w:type="gramStart"/>
      <w:r w:rsidRPr="00E7556E">
        <w:rPr>
          <w:color w:val="000000"/>
        </w:rPr>
        <w:t>appelé</w:t>
      </w:r>
      <w:proofErr w:type="gramEnd"/>
      <w:r w:rsidRPr="00E7556E">
        <w:rPr>
          <w:color w:val="000000"/>
        </w:rPr>
        <w:t xml:space="preserve"> « C.M. »);</w:t>
      </w:r>
    </w:p>
    <w:p w:rsidR="00460642" w:rsidRPr="00E7556E" w:rsidRDefault="00460642" w:rsidP="00E57098">
      <w:pPr>
        <w:tabs>
          <w:tab w:val="left" w:pos="2268"/>
        </w:tabs>
        <w:spacing w:after="0" w:line="252" w:lineRule="auto"/>
        <w:ind w:left="2268" w:hanging="2268"/>
        <w:jc w:val="both"/>
        <w:rPr>
          <w:color w:val="000000"/>
        </w:rPr>
      </w:pPr>
    </w:p>
    <w:p w:rsidR="00460642" w:rsidRPr="00E7556E" w:rsidRDefault="00460642" w:rsidP="00E57098">
      <w:pPr>
        <w:tabs>
          <w:tab w:val="left" w:pos="2268"/>
        </w:tabs>
        <w:spacing w:after="0" w:line="252" w:lineRule="auto"/>
        <w:ind w:left="2268" w:hanging="2268"/>
        <w:jc w:val="both"/>
        <w:rPr>
          <w:color w:val="000000"/>
        </w:rPr>
      </w:pPr>
      <w:r w:rsidRPr="00E7556E">
        <w:rPr>
          <w:color w:val="000000"/>
        </w:rPr>
        <w:t xml:space="preserve">ATTENDU QUE </w:t>
      </w:r>
      <w:r>
        <w:rPr>
          <w:color w:val="000000"/>
        </w:rPr>
        <w:tab/>
      </w:r>
      <w:r w:rsidRPr="00E7556E">
        <w:rPr>
          <w:color w:val="000000"/>
        </w:rPr>
        <w:t>l’article 938.1.2 C.M. a été remplacé, le 1er janvier 2018, obligeant les municipalités, à compter de cette dernière date, à adopter un règlement sur la gestion contractuelle, la politique actuelle de la Municipalité étant cependant réputée être un tel règlement;</w:t>
      </w:r>
    </w:p>
    <w:p w:rsidR="00460642" w:rsidRPr="00E7556E" w:rsidRDefault="00460642" w:rsidP="00E57098">
      <w:pPr>
        <w:tabs>
          <w:tab w:val="left" w:pos="2268"/>
        </w:tabs>
        <w:spacing w:after="0" w:line="252" w:lineRule="auto"/>
        <w:ind w:left="2268" w:hanging="2268"/>
        <w:jc w:val="both"/>
        <w:rPr>
          <w:color w:val="000000"/>
        </w:rPr>
      </w:pPr>
    </w:p>
    <w:p w:rsidR="00460642" w:rsidRPr="00E7556E" w:rsidRDefault="00460642" w:rsidP="00E57098">
      <w:pPr>
        <w:tabs>
          <w:tab w:val="left" w:pos="2268"/>
        </w:tabs>
        <w:spacing w:after="0" w:line="252" w:lineRule="auto"/>
        <w:ind w:left="2268" w:hanging="2268"/>
        <w:jc w:val="both"/>
        <w:rPr>
          <w:color w:val="000000"/>
        </w:rPr>
      </w:pPr>
      <w:r w:rsidRPr="00E7556E">
        <w:rPr>
          <w:color w:val="000000"/>
        </w:rPr>
        <w:t xml:space="preserve">ATTENDU QUE </w:t>
      </w:r>
      <w:r>
        <w:rPr>
          <w:color w:val="000000"/>
        </w:rPr>
        <w:tab/>
      </w:r>
      <w:r w:rsidRPr="00E7556E">
        <w:rPr>
          <w:color w:val="000000"/>
        </w:rPr>
        <w:t>le présent règlement répond à un objectif de transparence et de saine gestion des fonds publics;</w:t>
      </w:r>
    </w:p>
    <w:p w:rsidR="00460642" w:rsidRPr="00E7556E" w:rsidRDefault="00460642" w:rsidP="00E57098">
      <w:pPr>
        <w:tabs>
          <w:tab w:val="left" w:pos="2268"/>
        </w:tabs>
        <w:spacing w:after="0" w:line="252" w:lineRule="auto"/>
        <w:ind w:left="2268" w:hanging="2268"/>
        <w:jc w:val="both"/>
        <w:rPr>
          <w:color w:val="000000"/>
        </w:rPr>
      </w:pPr>
    </w:p>
    <w:p w:rsidR="00460642" w:rsidRPr="00E7556E" w:rsidRDefault="00460642" w:rsidP="00E57098">
      <w:pPr>
        <w:tabs>
          <w:tab w:val="left" w:pos="2268"/>
        </w:tabs>
        <w:spacing w:after="0" w:line="252" w:lineRule="auto"/>
        <w:ind w:left="2268" w:hanging="2268"/>
        <w:jc w:val="both"/>
        <w:rPr>
          <w:color w:val="000000"/>
        </w:rPr>
      </w:pPr>
      <w:r w:rsidRPr="00E7556E">
        <w:rPr>
          <w:color w:val="000000"/>
        </w:rPr>
        <w:t xml:space="preserve">ATTENDU QUE </w:t>
      </w:r>
      <w:r>
        <w:rPr>
          <w:color w:val="000000"/>
        </w:rPr>
        <w:tab/>
      </w:r>
      <w:r w:rsidRPr="00E7556E">
        <w:rPr>
          <w:color w:val="000000"/>
        </w:rPr>
        <w:t>la Loi instaurant un nouveau régime d’aménagement dans les zones inondables des lacs et des cours d’eau, octroyant temporairement aux municipalités des pouvoirs visant à répondre à certains besoins et modifiant diverses dispositions (L.Q. 2021, chapitre 7) a été sanctionnée le 25 mars 2021;</w:t>
      </w:r>
    </w:p>
    <w:p w:rsidR="00460642" w:rsidRPr="00E7556E" w:rsidRDefault="00460642" w:rsidP="00E57098">
      <w:pPr>
        <w:tabs>
          <w:tab w:val="left" w:pos="2268"/>
        </w:tabs>
        <w:spacing w:after="0" w:line="252" w:lineRule="auto"/>
        <w:ind w:left="2268" w:hanging="2268"/>
        <w:jc w:val="both"/>
        <w:rPr>
          <w:color w:val="000000"/>
        </w:rPr>
      </w:pPr>
    </w:p>
    <w:p w:rsidR="00460642" w:rsidRDefault="00460642" w:rsidP="00E57098">
      <w:pPr>
        <w:tabs>
          <w:tab w:val="left" w:pos="2268"/>
        </w:tabs>
        <w:spacing w:after="0" w:line="252" w:lineRule="auto"/>
        <w:ind w:left="2268" w:hanging="2268"/>
        <w:jc w:val="both"/>
        <w:rPr>
          <w:color w:val="000000"/>
        </w:rPr>
      </w:pPr>
      <w:r w:rsidRPr="00E7556E">
        <w:rPr>
          <w:color w:val="000000"/>
        </w:rPr>
        <w:t xml:space="preserve">ATTENDU QUE </w:t>
      </w:r>
      <w:r>
        <w:rPr>
          <w:color w:val="000000"/>
        </w:rPr>
        <w:tab/>
      </w:r>
      <w:r w:rsidRPr="00E7556E">
        <w:rPr>
          <w:color w:val="000000"/>
        </w:rPr>
        <w:t xml:space="preserve">dans le contexte de la pandémie de la COVID-19, l’article 124 de cette loi prévoit que pour une période de trois (3) ans, à compter du 25 juin 2021, les municipalités devront prévoir des mesures afin de favoriser les entreprises québécoises pour tout contrat qui comporte une dépense inférieure au seuil décrété pour la dépense d’un contrat qui ne peut être adjugé qu’après une </w:t>
      </w:r>
      <w:r>
        <w:rPr>
          <w:color w:val="000000"/>
        </w:rPr>
        <w:t>demande de soumission publique;</w:t>
      </w:r>
    </w:p>
    <w:p w:rsidR="00460642" w:rsidRDefault="00460642" w:rsidP="00E57098">
      <w:pPr>
        <w:tabs>
          <w:tab w:val="left" w:pos="2268"/>
        </w:tabs>
        <w:spacing w:after="0" w:line="252" w:lineRule="auto"/>
        <w:ind w:left="2268" w:hanging="2268"/>
        <w:jc w:val="both"/>
        <w:rPr>
          <w:color w:val="000000"/>
        </w:rPr>
      </w:pPr>
    </w:p>
    <w:p w:rsidR="00460642" w:rsidRDefault="00460642" w:rsidP="00E57098">
      <w:pPr>
        <w:tabs>
          <w:tab w:val="left" w:pos="2268"/>
        </w:tabs>
        <w:spacing w:after="0" w:line="252" w:lineRule="auto"/>
        <w:ind w:left="2268" w:hanging="2268"/>
        <w:jc w:val="both"/>
        <w:rPr>
          <w:color w:val="000000"/>
        </w:rPr>
      </w:pPr>
      <w:r w:rsidRPr="00E7556E">
        <w:rPr>
          <w:color w:val="000000"/>
        </w:rPr>
        <w:t xml:space="preserve">ATTENDU QUE </w:t>
      </w:r>
      <w:r>
        <w:rPr>
          <w:color w:val="000000"/>
        </w:rPr>
        <w:tab/>
        <w:t>l’obligation d’adopter ce règlement crée une situation qui pourrait appauvrir les citoyens et la municipalité, puisque cette dernière devra débourser davantage pour les mêmes services;</w:t>
      </w:r>
    </w:p>
    <w:p w:rsidR="00460642" w:rsidRDefault="00460642" w:rsidP="00E57098">
      <w:pPr>
        <w:tabs>
          <w:tab w:val="left" w:pos="2268"/>
        </w:tabs>
        <w:spacing w:after="0" w:line="252" w:lineRule="auto"/>
        <w:ind w:left="2268" w:hanging="2268"/>
        <w:jc w:val="both"/>
        <w:rPr>
          <w:color w:val="000000"/>
        </w:rPr>
      </w:pPr>
    </w:p>
    <w:p w:rsidR="00460642" w:rsidRPr="006D4E31" w:rsidRDefault="00460642" w:rsidP="00E57098">
      <w:pPr>
        <w:tabs>
          <w:tab w:val="left" w:pos="2268"/>
        </w:tabs>
        <w:spacing w:after="0" w:line="252" w:lineRule="auto"/>
        <w:ind w:left="2268" w:hanging="2268"/>
        <w:jc w:val="both"/>
        <w:rPr>
          <w:rFonts w:cstheme="minorHAnsi"/>
          <w:szCs w:val="20"/>
        </w:rPr>
      </w:pPr>
      <w:r w:rsidRPr="006D4E31">
        <w:rPr>
          <w:rFonts w:cstheme="minorHAnsi"/>
          <w:szCs w:val="20"/>
        </w:rPr>
        <w:lastRenderedPageBreak/>
        <w:t>ATTENDU QUE</w:t>
      </w:r>
      <w:r w:rsidRPr="006D4E31">
        <w:rPr>
          <w:rFonts w:cstheme="minorHAnsi"/>
          <w:szCs w:val="20"/>
        </w:rPr>
        <w:tab/>
        <w:t>c’est sous la contrainte légale de la Loi instaurant un nouveau régime d’aménagement dans les zones inondables des lacs et des cours d’eau, octroyant temporairement aux municipalités des pouvoirs visant à répondre à certains besoins et modifiant diverses dispositions (projet de loi 67), obligeant la municipalité à modifier son règlement de gestion contractuelle, que la Municipalité accepte d’adopter et de mettre en vigueur le règlement suivant, qui de l’avis des membres du conseil</w:t>
      </w:r>
      <w:r>
        <w:rPr>
          <w:rFonts w:cstheme="minorHAnsi"/>
          <w:szCs w:val="20"/>
        </w:rPr>
        <w:t xml:space="preserve"> et de ses citoyens</w:t>
      </w:r>
      <w:r w:rsidRPr="006D4E31">
        <w:rPr>
          <w:rFonts w:cstheme="minorHAnsi"/>
          <w:szCs w:val="20"/>
        </w:rPr>
        <w:t>, va à l’encontre des intérêts de la Municipalité;</w:t>
      </w:r>
    </w:p>
    <w:p w:rsidR="00460642" w:rsidRPr="006D4E31" w:rsidRDefault="00460642" w:rsidP="00E57098">
      <w:pPr>
        <w:tabs>
          <w:tab w:val="left" w:pos="2268"/>
        </w:tabs>
        <w:spacing w:after="0" w:line="252" w:lineRule="auto"/>
        <w:ind w:left="2268" w:hanging="2268"/>
        <w:jc w:val="both"/>
        <w:rPr>
          <w:color w:val="000000"/>
        </w:rPr>
      </w:pPr>
    </w:p>
    <w:p w:rsidR="00460642" w:rsidRPr="00E7556E" w:rsidRDefault="00460642" w:rsidP="00E57098">
      <w:pPr>
        <w:tabs>
          <w:tab w:val="left" w:pos="2268"/>
        </w:tabs>
        <w:spacing w:after="0" w:line="252" w:lineRule="auto"/>
        <w:ind w:left="2268" w:hanging="2268"/>
        <w:jc w:val="both"/>
        <w:rPr>
          <w:color w:val="000000"/>
        </w:rPr>
      </w:pPr>
      <w:r w:rsidRPr="00E7556E">
        <w:rPr>
          <w:color w:val="000000"/>
        </w:rPr>
        <w:t>ATTENDU QU’</w:t>
      </w:r>
      <w:r>
        <w:rPr>
          <w:color w:val="000000"/>
        </w:rPr>
        <w:tab/>
      </w:r>
      <w:r w:rsidRPr="00E7556E">
        <w:rPr>
          <w:color w:val="000000"/>
        </w:rPr>
        <w:t>un avis de motion a été donné et qu’un projet de règlement a été déposé à la séance du 13 juillet 2021;</w:t>
      </w:r>
    </w:p>
    <w:p w:rsidR="00460642" w:rsidRPr="00E7556E" w:rsidRDefault="00460642" w:rsidP="00E57098">
      <w:pPr>
        <w:tabs>
          <w:tab w:val="left" w:pos="2268"/>
        </w:tabs>
        <w:spacing w:after="0" w:line="252" w:lineRule="auto"/>
        <w:ind w:left="2268" w:hanging="2268"/>
        <w:jc w:val="both"/>
        <w:rPr>
          <w:color w:val="000000"/>
        </w:rPr>
      </w:pPr>
      <w:r>
        <w:rPr>
          <w:color w:val="000000"/>
        </w:rPr>
        <w:t>EN CONSÉQUENCE</w:t>
      </w:r>
      <w:r w:rsidRPr="00E7556E">
        <w:rPr>
          <w:color w:val="000000"/>
        </w:rPr>
        <w:t xml:space="preserve"> </w:t>
      </w:r>
      <w:r>
        <w:rPr>
          <w:color w:val="000000"/>
        </w:rPr>
        <w:tab/>
      </w:r>
      <w:r w:rsidRPr="00E7556E">
        <w:rPr>
          <w:color w:val="000000"/>
        </w:rPr>
        <w:t xml:space="preserve">il est proposé par </w:t>
      </w:r>
      <w:r>
        <w:rPr>
          <w:color w:val="000000"/>
        </w:rPr>
        <w:t>le conseiller Denis Fillion</w:t>
      </w:r>
      <w:r w:rsidRPr="00E7556E">
        <w:rPr>
          <w:color w:val="000000"/>
        </w:rPr>
        <w:t xml:space="preserve"> et résolu que le présent règlement soit adopté et qu’il soit ordonné et statué comme suit :</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1.</w:t>
      </w:r>
      <w:r w:rsidRPr="00E7556E">
        <w:rPr>
          <w:color w:val="000000"/>
        </w:rPr>
        <w:tab/>
        <w:t>Mesures visant à assurer que tout soumissionnaire ou l'un de ses représentants n'a pas communiqué ou tenté de communiquer, dans le but de l'influencer, avec un des membres du comité de sélection relativement à la demande de soumissions pour laquelle il a présenté une soumission</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a)</w:t>
      </w:r>
      <w:r w:rsidRPr="00E7556E">
        <w:rPr>
          <w:color w:val="000000"/>
        </w:rPr>
        <w:tab/>
        <w:t>Le conseil délègue au directeur-général le pouvoir de former tout comité de sélection nécessaire pour recevoir, étudier les soumissions reçues et tirer les conclusions qui s’imposent.</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b)</w:t>
      </w:r>
      <w:r w:rsidRPr="00E7556E">
        <w:rPr>
          <w:color w:val="000000"/>
        </w:rPr>
        <w:tab/>
        <w:t>Tout comité de sélection doit être constitué avant le lancement de l’appel d’offres et être composé d’au moins trois membres.</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c)</w:t>
      </w:r>
      <w:r w:rsidRPr="00E7556E">
        <w:rPr>
          <w:color w:val="000000"/>
        </w:rPr>
        <w:tab/>
        <w:t>Tout membre du conseil, tout employé et tout mandataire de celle-ci doit préserver, en tout temps, la confidentialité de l’identité des membres de tout comité de sélection.</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d)</w:t>
      </w:r>
      <w:r w:rsidRPr="00E7556E">
        <w:rPr>
          <w:color w:val="000000"/>
        </w:rPr>
        <w:tab/>
        <w:t>Lors de tout appel d’offres exigeant la création d’un comité de sélection, les documents d’appel d’offres doivent contenir des dispositions aux effets suivants :</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w:t>
      </w:r>
      <w:r w:rsidRPr="00E7556E">
        <w:rPr>
          <w:color w:val="000000"/>
        </w:rPr>
        <w:tab/>
        <w:t>Tout soumissionnaire doit joindre à sa soumission une déclaration attestant que ni lui ni aucun de ses représentants n’a communiqué ou tenté de communiquer, dans le but d’exercer une influence, avec un des membres du comité de sélection.</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w:t>
      </w:r>
      <w:r w:rsidRPr="00E7556E">
        <w:rPr>
          <w:color w:val="000000"/>
        </w:rPr>
        <w:tab/>
        <w:t>Si un soumissionnaire ou un de ses représentants communique ou tente de communiquer, dans le but de l’influencer, avec un des membres du comité de sélection, sa soumission sera automatiquement rejetée.</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2.</w:t>
      </w:r>
      <w:r w:rsidRPr="00E7556E">
        <w:rPr>
          <w:color w:val="000000"/>
        </w:rPr>
        <w:tab/>
        <w:t>Mesures favorisant le respect des lois applicables qui visent à lutter contre le truquage des offres</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a)</w:t>
      </w:r>
      <w:r w:rsidRPr="00E7556E">
        <w:rPr>
          <w:color w:val="000000"/>
        </w:rPr>
        <w:tab/>
        <w:t>Tout soumissionnaire doit joindre à sa soumission une déclaration attestant que sa soumission a été préparée et déposée sans qu’il y ait eu collusion, communication, entente ou arrangement avec tout autre soumissionnaire ou personne pour convenir des prix à soumettre ou pour influencer les prix soumis.</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b)</w:t>
      </w:r>
      <w:r w:rsidRPr="00E7556E">
        <w:rPr>
          <w:color w:val="000000"/>
        </w:rPr>
        <w:tab/>
        <w:t>Doit être insérée dans les documents d’appel d’offres une disposition prévoyant que si un soumissionnaire s’est livré à une collusion, a communiqué ou a convenu d’une entente ou d’un arrangement avec un autre soumissionnaire ou un concurrent pour influencer ou fixer les prix soumis, sa soumission sera automatiquement rejetée.</w:t>
      </w:r>
    </w:p>
    <w:p w:rsidR="00460642" w:rsidRPr="00E7556E" w:rsidRDefault="00460642" w:rsidP="00E57098">
      <w:pPr>
        <w:spacing w:after="0" w:line="252" w:lineRule="auto"/>
        <w:jc w:val="both"/>
        <w:rPr>
          <w:color w:val="000000"/>
        </w:rPr>
      </w:pPr>
      <w:r w:rsidRPr="00E7556E">
        <w:rPr>
          <w:color w:val="000000"/>
        </w:rPr>
        <w:lastRenderedPageBreak/>
        <w:t>3.</w:t>
      </w:r>
      <w:r w:rsidRPr="00E7556E">
        <w:rPr>
          <w:color w:val="000000"/>
        </w:rPr>
        <w:tab/>
        <w:t xml:space="preserve">Mesures visant à assurer le respect de la Loi sur la transparence et l'éthique en matière de </w:t>
      </w:r>
      <w:proofErr w:type="spellStart"/>
      <w:r w:rsidRPr="00E7556E">
        <w:rPr>
          <w:color w:val="000000"/>
        </w:rPr>
        <w:t>lobbyisme</w:t>
      </w:r>
      <w:proofErr w:type="spellEnd"/>
      <w:r w:rsidRPr="00E7556E">
        <w:rPr>
          <w:color w:val="000000"/>
        </w:rPr>
        <w:t xml:space="preserve"> et du Code de déontologie des lobbyistes adopté en vertu de cette loi</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a)</w:t>
      </w:r>
      <w:r w:rsidRPr="00E7556E">
        <w:rPr>
          <w:color w:val="000000"/>
        </w:rPr>
        <w:tab/>
        <w:t xml:space="preserve">Tout membre du conseil ou tout employé s’assure auprès de toute personne qui communique avec lui aux fins de l’obtention d’un contrat ou de modification réglementaire, que celle-ci s’est inscrite au Registre des lobbyistes prévu par la Loi sur la transparence et l'éthique en matière de </w:t>
      </w:r>
      <w:proofErr w:type="spellStart"/>
      <w:r w:rsidRPr="00E7556E">
        <w:rPr>
          <w:color w:val="000000"/>
        </w:rPr>
        <w:t>lobbyisme</w:t>
      </w:r>
      <w:proofErr w:type="spellEnd"/>
      <w:r w:rsidRPr="00E7556E">
        <w:rPr>
          <w:color w:val="000000"/>
        </w:rPr>
        <w:t>.</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b)</w:t>
      </w:r>
      <w:r w:rsidRPr="00E7556E">
        <w:rPr>
          <w:color w:val="000000"/>
        </w:rPr>
        <w:tab/>
        <w:t>Tout soumissionnaire doit joindre à sa soumission une déclaration attestant que ni lui ni aucun de ses représentants ne s’est livré à une communication d’influence aux fins de l’obtention du contrat, ou, si telle communication d’influence a eu lieu, joindre à sa soumission une déclaration à l’effet que cette communication a été faite après que toute inscription exigée en vertu de la loi au Registre des lobbyistes ait été faite.</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4.</w:t>
      </w:r>
      <w:r w:rsidRPr="00E7556E">
        <w:rPr>
          <w:color w:val="000000"/>
        </w:rPr>
        <w:tab/>
        <w:t>Mesures ayant pour but de prévenir les gestes d'intimidation, de trafic d'influence ou de corruption</w:t>
      </w:r>
    </w:p>
    <w:p w:rsidR="00460642" w:rsidRPr="00E7556E" w:rsidRDefault="00460642" w:rsidP="00E57098">
      <w:pPr>
        <w:spacing w:after="0" w:line="252" w:lineRule="auto"/>
        <w:jc w:val="both"/>
        <w:rPr>
          <w:color w:val="000000"/>
        </w:rPr>
      </w:pPr>
      <w:r w:rsidRPr="00E7556E">
        <w:rPr>
          <w:color w:val="000000"/>
        </w:rPr>
        <w:tab/>
        <w:t>a)</w:t>
      </w:r>
      <w:r w:rsidRPr="00E7556E">
        <w:rPr>
          <w:color w:val="000000"/>
        </w:rPr>
        <w:tab/>
        <w:t>La municipalité doit, dans le cas des appels d’offres sur invitation écrite, favoriser dans la mesure du possible l’invitation d’entreprises différentes. L’identité des personnes ainsi invitées ne peut être rendue publique que lors de l’ouverture des soumissions.</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b)</w:t>
      </w:r>
      <w:r w:rsidRPr="00E7556E">
        <w:rPr>
          <w:color w:val="000000"/>
        </w:rPr>
        <w:tab/>
        <w:t>Tout soumissionnaire doit joindre à sa soumission une déclaration attestant que ni lui ni aucun de ses collaborateurs ou employés ne s’est livré à des gestes d’intimidation, de trafic d’influence ou de corruption.</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c)</w:t>
      </w:r>
      <w:r w:rsidRPr="00E7556E">
        <w:rPr>
          <w:color w:val="000000"/>
        </w:rPr>
        <w:tab/>
        <w:t>Tout appel d’offres doit indiquer que si une personne s’est livrée à l’un ou l’autre des actes mentionnés au paragraphe qui précède, la soumission de celle-ci sera automatiquement rejetée.</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5.</w:t>
      </w:r>
      <w:r w:rsidRPr="00E7556E">
        <w:rPr>
          <w:color w:val="000000"/>
        </w:rPr>
        <w:tab/>
        <w:t>Mesures ayant pour but de prévenir les situations de conflits d'intérêts</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a)</w:t>
      </w:r>
      <w:r w:rsidRPr="00E7556E">
        <w:rPr>
          <w:color w:val="000000"/>
        </w:rPr>
        <w:tab/>
        <w:t>Toute personne participant à l’élaboration, l’exécution ou le suivi d’un appel d’offres ou d’un contrat, ainsi que le secrétaire et les membres d’un comité de sélection le cas échéant, doivent déclarer tout conflit d’intérêts et toute situation de conflit d’intérêts potentiel.</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b)</w:t>
      </w:r>
      <w:r w:rsidRPr="00E7556E">
        <w:rPr>
          <w:color w:val="000000"/>
        </w:rPr>
        <w:tab/>
        <w:t>Aucune personne en conflit d’intérêts ne peut participer à l’élaboration, l’exécution ou le suivi d’un appel d’offres ou d’un contrat.</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c)</w:t>
      </w:r>
      <w:r w:rsidRPr="00E7556E">
        <w:rPr>
          <w:color w:val="000000"/>
        </w:rPr>
        <w:tab/>
        <w:t>Tout soumissionnaire doit joindre à sa soumission une déclaration attestant qu’il n’existait aucun lien suscitant ou susceptible de susciter un conflit d’intérêts en raison de ses liens avec un membre du conseil ou un fonctionnaire.</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6.</w:t>
      </w:r>
      <w:r w:rsidRPr="00E7556E">
        <w:rPr>
          <w:color w:val="000000"/>
        </w:rPr>
        <w:tab/>
        <w:t>Mesures ayant pour but de prévenir toute autre situation susceptible de compromettre l'impartialité et l'objectivité du processus de demande de soumissions et de la gestion du contrat qui en résulte</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a)</w:t>
      </w:r>
      <w:r w:rsidRPr="00E7556E">
        <w:rPr>
          <w:color w:val="000000"/>
        </w:rPr>
        <w:tab/>
        <w:t>Aux fins de tout appel d’offres, est identifié un responsable de l’appel d’offres à qui est confié le mandat de fournir toute information concernant l’appel d’offres et il est prévu dans tout document d’appel d’offres que tout soumissionnaire potentiel ou tout soumissionnaire doit s’adresser à ce seul responsable pour obtenir toute précision relativement à l’appel d’offres.</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b)</w:t>
      </w:r>
      <w:r w:rsidRPr="00E7556E">
        <w:rPr>
          <w:color w:val="000000"/>
        </w:rPr>
        <w:tab/>
        <w:t>Lors de tout appel d’offres, il est interdit à tout membre du conseil et à tout employé de la municipalité de répondre à toute demande de précision relativement à tout appel d’offres autrement qu’en référant le demandeur à la personne responsable.</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lastRenderedPageBreak/>
        <w:t>7.</w:t>
      </w:r>
      <w:r w:rsidRPr="00E7556E">
        <w:rPr>
          <w:color w:val="000000"/>
        </w:rPr>
        <w:tab/>
        <w:t>Mesures visant à encadrer la prise de toute décision ayant pour effet d'autoriser la modification d'un contrat</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a)</w:t>
      </w:r>
      <w:r w:rsidRPr="00E7556E">
        <w:rPr>
          <w:color w:val="000000"/>
        </w:rPr>
        <w:tab/>
        <w:t>La municipalité doit, dans tout contrat, établir une procédure encadrant toute autorisation de modification du contrat et prévoir que telle modification n’est possible que si elle est accessoire au contrat et n’en change pas la nature.</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b/>
        <w:t>b)</w:t>
      </w:r>
      <w:r w:rsidRPr="00E7556E">
        <w:rPr>
          <w:color w:val="000000"/>
        </w:rPr>
        <w:tab/>
        <w:t>La municipalité doit prévoir dans les documents d’appel d’offres tenir des réunions de chantier régulièrement pendant l’exécution de travaux afin d’assurer le suivi de l’exécution du contrat.</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8.</w:t>
      </w:r>
      <w:r w:rsidRPr="00E7556E">
        <w:rPr>
          <w:color w:val="000000"/>
        </w:rPr>
        <w:tab/>
        <w:t xml:space="preserve">Mesures visant à se conformer à l’article </w:t>
      </w:r>
      <w:r>
        <w:rPr>
          <w:color w:val="000000"/>
        </w:rPr>
        <w:t>1</w:t>
      </w:r>
      <w:r w:rsidRPr="00E7556E">
        <w:rPr>
          <w:color w:val="000000"/>
        </w:rPr>
        <w:t>24 de la Loi instaurant un nouveau régime d’aménagement dans les zones inondables des lacs et des cours d’eau, octroyant temporairement aux municipalités des pouvoirs visant à répondre à certains besoins et modifiant diverses dispositions, dans le contexte de la pandémie de la COVID-19</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a)</w:t>
      </w:r>
      <w:r w:rsidRPr="00E7556E">
        <w:rPr>
          <w:color w:val="000000"/>
        </w:rPr>
        <w:tab/>
        <w:t>Dans le cadre de l’octroi de tout contrat qui comporte une dépense inférieure au seuil décrété de la dépense d’un contrat qui ne peut être adjugé qu’après une demande de soumissions publique, la municipalité doit favoriser les biens et les services québécois ainsi que les fournisseurs, les assureurs et les entrepreneurs qui ont un établissement au Québec, pour une période de trois (3) ans, à compter du 25 juin 2021.</w:t>
      </w:r>
    </w:p>
    <w:p w:rsidR="00460642" w:rsidRPr="00E7556E" w:rsidRDefault="00460642" w:rsidP="00E57098">
      <w:pPr>
        <w:spacing w:after="0" w:line="252" w:lineRule="auto"/>
        <w:jc w:val="both"/>
        <w:rPr>
          <w:color w:val="000000"/>
        </w:rPr>
      </w:pPr>
    </w:p>
    <w:p w:rsidR="00460642" w:rsidRPr="00E7556E" w:rsidRDefault="00460642" w:rsidP="00E57098">
      <w:pPr>
        <w:spacing w:after="0" w:line="252" w:lineRule="auto"/>
        <w:jc w:val="both"/>
        <w:rPr>
          <w:color w:val="000000"/>
        </w:rPr>
      </w:pPr>
      <w:r w:rsidRPr="00E7556E">
        <w:rPr>
          <w:color w:val="000000"/>
        </w:rPr>
        <w:t>b)</w:t>
      </w:r>
      <w:r w:rsidRPr="00E7556E">
        <w:rPr>
          <w:color w:val="000000"/>
        </w:rPr>
        <w:tab/>
        <w:t>Est un établissement au Québec, au sens du présent article, tout lieu où un fournisseur, un assureur ou un entrepreneur exerce ses activités de façon permanente qui est clairement identifié à son nom et accessible durant les heures normales de bureau.</w:t>
      </w:r>
    </w:p>
    <w:p w:rsidR="00460642" w:rsidRPr="00E7556E" w:rsidRDefault="00460642" w:rsidP="00E57098">
      <w:pPr>
        <w:spacing w:after="0" w:line="252" w:lineRule="auto"/>
        <w:jc w:val="both"/>
        <w:rPr>
          <w:color w:val="000000"/>
        </w:rPr>
      </w:pPr>
    </w:p>
    <w:p w:rsidR="00460642" w:rsidRPr="00E7556E" w:rsidRDefault="00460642" w:rsidP="0086006B">
      <w:pPr>
        <w:spacing w:after="0" w:line="264" w:lineRule="auto"/>
        <w:jc w:val="both"/>
        <w:rPr>
          <w:color w:val="000000"/>
        </w:rPr>
      </w:pPr>
      <w:r w:rsidRPr="00E7556E">
        <w:rPr>
          <w:color w:val="000000"/>
        </w:rPr>
        <w:t>c)</w:t>
      </w:r>
      <w:r w:rsidRPr="00E7556E">
        <w:rPr>
          <w:color w:val="000000"/>
        </w:rPr>
        <w:tab/>
        <w:t xml:space="preserve">Sont des biens et services québécois, des biens et services dont la majorité de leur conception, fabrication, assemblage ou de leur réalisation sont fait en majorité à partir d’un établissement situé au Québec. </w:t>
      </w:r>
    </w:p>
    <w:p w:rsidR="00460642" w:rsidRPr="00E7556E" w:rsidRDefault="00460642" w:rsidP="0086006B">
      <w:pPr>
        <w:spacing w:after="0" w:line="264" w:lineRule="auto"/>
        <w:jc w:val="both"/>
        <w:rPr>
          <w:color w:val="000000"/>
        </w:rPr>
      </w:pPr>
    </w:p>
    <w:p w:rsidR="00460642" w:rsidRPr="00E7556E" w:rsidRDefault="00460642" w:rsidP="0086006B">
      <w:pPr>
        <w:spacing w:after="0" w:line="264" w:lineRule="auto"/>
        <w:jc w:val="both"/>
        <w:rPr>
          <w:color w:val="000000"/>
        </w:rPr>
      </w:pPr>
      <w:r w:rsidRPr="00E7556E">
        <w:rPr>
          <w:color w:val="000000"/>
        </w:rPr>
        <w:t>d)</w:t>
      </w:r>
      <w:r w:rsidRPr="00E7556E">
        <w:rPr>
          <w:color w:val="000000"/>
        </w:rPr>
        <w:tab/>
        <w:t>À compétence égale ou qualité égale, la Municipalité peut favoriser l’octroi d’un contrat à une entreprise ayant un établissement au Québec lorsque le prix soumis par celle-ci accuse un écart de moins de 10 % avec la soumission la plus basse, sous réserve des dispositions applicables en matière de contrat qui ne peut être adjugé qu’après une demande de soumission publique et ce, pour une période de trois (3) ans, à compter du 25 juin 2021.</w:t>
      </w:r>
    </w:p>
    <w:p w:rsidR="00460642" w:rsidRPr="00E7556E" w:rsidRDefault="00460642" w:rsidP="0086006B">
      <w:pPr>
        <w:spacing w:after="0" w:line="264" w:lineRule="auto"/>
        <w:jc w:val="both"/>
        <w:rPr>
          <w:color w:val="000000"/>
        </w:rPr>
      </w:pPr>
    </w:p>
    <w:p w:rsidR="00460642" w:rsidRPr="00E7556E" w:rsidRDefault="00460642" w:rsidP="0086006B">
      <w:pPr>
        <w:spacing w:after="0" w:line="264" w:lineRule="auto"/>
        <w:jc w:val="both"/>
        <w:rPr>
          <w:color w:val="000000"/>
        </w:rPr>
      </w:pPr>
      <w:r w:rsidRPr="00E7556E">
        <w:rPr>
          <w:color w:val="000000"/>
        </w:rPr>
        <w:t>9.</w:t>
      </w:r>
      <w:r w:rsidRPr="00E7556E">
        <w:rPr>
          <w:color w:val="000000"/>
        </w:rPr>
        <w:tab/>
        <w:t>Mesures visant les dispositions administratives et finales</w:t>
      </w:r>
    </w:p>
    <w:p w:rsidR="00460642" w:rsidRPr="00E7556E" w:rsidRDefault="00460642" w:rsidP="0086006B">
      <w:pPr>
        <w:spacing w:after="0" w:line="264" w:lineRule="auto"/>
        <w:jc w:val="both"/>
        <w:rPr>
          <w:color w:val="000000"/>
        </w:rPr>
      </w:pPr>
    </w:p>
    <w:p w:rsidR="00460642" w:rsidRPr="00E7556E" w:rsidRDefault="00460642" w:rsidP="0086006B">
      <w:pPr>
        <w:spacing w:after="0" w:line="264" w:lineRule="auto"/>
        <w:jc w:val="both"/>
        <w:rPr>
          <w:color w:val="000000"/>
        </w:rPr>
      </w:pPr>
      <w:r w:rsidRPr="00E7556E">
        <w:rPr>
          <w:color w:val="000000"/>
        </w:rPr>
        <w:t>a)</w:t>
      </w:r>
      <w:r w:rsidRPr="00E7556E">
        <w:rPr>
          <w:color w:val="000000"/>
        </w:rPr>
        <w:tab/>
        <w:t xml:space="preserve">L’application du présent règlement est sous la responsabilité du directeur général de la Municipalité. Ce dernier est responsable de la confection du rapport qui doit être déposé annuellement au conseil concernant l’application du présent règlement, conformément à l’article 938.1.2 C.M. </w:t>
      </w:r>
    </w:p>
    <w:p w:rsidR="00460642" w:rsidRPr="00E7556E" w:rsidRDefault="00460642" w:rsidP="0086006B">
      <w:pPr>
        <w:spacing w:after="0" w:line="264" w:lineRule="auto"/>
        <w:jc w:val="both"/>
        <w:rPr>
          <w:color w:val="000000"/>
        </w:rPr>
      </w:pPr>
    </w:p>
    <w:p w:rsidR="00460642" w:rsidRPr="00E7556E" w:rsidRDefault="00460642" w:rsidP="0086006B">
      <w:pPr>
        <w:spacing w:after="0" w:line="264" w:lineRule="auto"/>
        <w:jc w:val="both"/>
        <w:rPr>
          <w:color w:val="000000"/>
        </w:rPr>
      </w:pPr>
      <w:r w:rsidRPr="00E7556E">
        <w:rPr>
          <w:color w:val="000000"/>
        </w:rPr>
        <w:t>b)</w:t>
      </w:r>
      <w:r w:rsidRPr="00E7556E">
        <w:rPr>
          <w:color w:val="000000"/>
        </w:rPr>
        <w:tab/>
        <w:t>Le présent règlement remplace et abroge la Politique de gestion contractuelle adoptée par le conseil le 14 décembre 2010 et réputée, depuis le 1er janvier 2018, un règlement sur la gestion contractuelle en vertu de l’article 278 de la Loi visant principalement à reconnaître que les municipalités sont des gouvernements de proximité et à augmenter à ce titre leur autonomie et leurs pouvoirs (2017, c.13).</w:t>
      </w:r>
    </w:p>
    <w:p w:rsidR="00460642" w:rsidRPr="00E7556E" w:rsidRDefault="00460642" w:rsidP="0086006B">
      <w:pPr>
        <w:spacing w:after="0" w:line="264" w:lineRule="auto"/>
        <w:jc w:val="both"/>
        <w:rPr>
          <w:color w:val="000000"/>
        </w:rPr>
      </w:pPr>
    </w:p>
    <w:p w:rsidR="00460642" w:rsidRDefault="00460642" w:rsidP="0086006B">
      <w:pPr>
        <w:spacing w:after="0" w:line="264" w:lineRule="auto"/>
        <w:jc w:val="both"/>
        <w:rPr>
          <w:color w:val="000000"/>
        </w:rPr>
      </w:pPr>
      <w:r w:rsidRPr="00E7556E">
        <w:rPr>
          <w:color w:val="000000"/>
        </w:rPr>
        <w:t>c)</w:t>
      </w:r>
      <w:r w:rsidRPr="00E7556E">
        <w:rPr>
          <w:color w:val="000000"/>
        </w:rPr>
        <w:tab/>
        <w:t>Le présent règlement entre en vigueur conformément à la loi et est publié sur le site Internet de la Municipalité. De plus, une copie de ce règlement est transmise au Ministère des Affaires Municipales et d</w:t>
      </w:r>
      <w:r>
        <w:rPr>
          <w:color w:val="000000"/>
        </w:rPr>
        <w:t>e l’Habitation.</w:t>
      </w:r>
    </w:p>
    <w:p w:rsidR="00460642" w:rsidRDefault="00460642" w:rsidP="0086006B">
      <w:pPr>
        <w:spacing w:after="0" w:line="264" w:lineRule="auto"/>
        <w:jc w:val="both"/>
        <w:rPr>
          <w:color w:val="000000"/>
        </w:rPr>
      </w:pPr>
    </w:p>
    <w:p w:rsidR="00460642" w:rsidRDefault="00460642" w:rsidP="00E57098">
      <w:pPr>
        <w:spacing w:after="0" w:line="252" w:lineRule="auto"/>
        <w:jc w:val="both"/>
        <w:rPr>
          <w:color w:val="000000"/>
        </w:rPr>
      </w:pPr>
      <w:r>
        <w:rPr>
          <w:color w:val="000000"/>
        </w:rPr>
        <w:lastRenderedPageBreak/>
        <w:t xml:space="preserve">Abstention de voter / </w:t>
      </w:r>
      <w:r w:rsidRPr="00CB4891">
        <w:rPr>
          <w:i/>
          <w:color w:val="000000"/>
        </w:rPr>
        <w:t xml:space="preserve">Abstention </w:t>
      </w:r>
      <w:proofErr w:type="spellStart"/>
      <w:r w:rsidRPr="00CB4891">
        <w:rPr>
          <w:i/>
          <w:color w:val="000000"/>
        </w:rPr>
        <w:t>from</w:t>
      </w:r>
      <w:proofErr w:type="spellEnd"/>
      <w:r w:rsidRPr="00CB4891">
        <w:rPr>
          <w:i/>
          <w:color w:val="000000"/>
        </w:rPr>
        <w:t xml:space="preserve"> </w:t>
      </w:r>
      <w:proofErr w:type="spellStart"/>
      <w:r w:rsidRPr="00CB4891">
        <w:rPr>
          <w:i/>
          <w:color w:val="000000"/>
        </w:rPr>
        <w:t>voting</w:t>
      </w:r>
      <w:proofErr w:type="spellEnd"/>
      <w:r>
        <w:rPr>
          <w:color w:val="000000"/>
        </w:rPr>
        <w:t> :</w:t>
      </w:r>
    </w:p>
    <w:p w:rsidR="00460642" w:rsidRDefault="00460642" w:rsidP="00E57098">
      <w:pPr>
        <w:spacing w:after="0" w:line="252" w:lineRule="auto"/>
        <w:jc w:val="both"/>
        <w:rPr>
          <w:color w:val="000000"/>
        </w:rPr>
      </w:pPr>
      <w:r>
        <w:rPr>
          <w:color w:val="000000"/>
        </w:rPr>
        <w:t xml:space="preserve">Les conseillers / </w:t>
      </w:r>
      <w:proofErr w:type="spellStart"/>
      <w:r w:rsidRPr="00CB4891">
        <w:rPr>
          <w:i/>
          <w:color w:val="000000"/>
        </w:rPr>
        <w:t>Councillors</w:t>
      </w:r>
      <w:proofErr w:type="spellEnd"/>
      <w:r w:rsidRPr="00CB4891">
        <w:rPr>
          <w:i/>
          <w:color w:val="000000"/>
        </w:rPr>
        <w:t xml:space="preserve"> </w:t>
      </w:r>
      <w:r>
        <w:rPr>
          <w:color w:val="000000"/>
        </w:rPr>
        <w:t>Manon Jutras et Marc André Le Gris</w:t>
      </w:r>
    </w:p>
    <w:p w:rsidR="00460642" w:rsidRDefault="00460642" w:rsidP="00E57098">
      <w:pPr>
        <w:spacing w:after="0" w:line="252" w:lineRule="auto"/>
        <w:jc w:val="both"/>
        <w:rPr>
          <w:color w:val="000000"/>
        </w:rPr>
      </w:pPr>
    </w:p>
    <w:p w:rsidR="00460642" w:rsidRDefault="00460642" w:rsidP="00E57098">
      <w:pPr>
        <w:spacing w:after="0" w:line="252" w:lineRule="auto"/>
        <w:jc w:val="both"/>
        <w:rPr>
          <w:color w:val="000000"/>
        </w:rPr>
      </w:pPr>
      <w:r>
        <w:rPr>
          <w:color w:val="000000"/>
        </w:rPr>
        <w:t xml:space="preserve">Votes en faveur / </w:t>
      </w:r>
      <w:r w:rsidRPr="00CB4891">
        <w:rPr>
          <w:i/>
          <w:color w:val="000000"/>
        </w:rPr>
        <w:t xml:space="preserve">Votes in </w:t>
      </w:r>
      <w:proofErr w:type="spellStart"/>
      <w:r w:rsidRPr="00CB4891">
        <w:rPr>
          <w:i/>
          <w:color w:val="000000"/>
        </w:rPr>
        <w:t>favour</w:t>
      </w:r>
      <w:proofErr w:type="spellEnd"/>
      <w:r>
        <w:rPr>
          <w:color w:val="000000"/>
        </w:rPr>
        <w:t> :</w:t>
      </w:r>
    </w:p>
    <w:p w:rsidR="00460642" w:rsidRDefault="00460642" w:rsidP="00E57098">
      <w:pPr>
        <w:spacing w:after="0" w:line="252" w:lineRule="auto"/>
        <w:jc w:val="both"/>
        <w:rPr>
          <w:color w:val="000000"/>
        </w:rPr>
      </w:pPr>
      <w:r>
        <w:rPr>
          <w:color w:val="000000"/>
        </w:rPr>
        <w:t xml:space="preserve">Les conseillers / </w:t>
      </w:r>
      <w:proofErr w:type="spellStart"/>
      <w:r w:rsidRPr="00CB4891">
        <w:rPr>
          <w:i/>
          <w:color w:val="000000"/>
        </w:rPr>
        <w:t>Councillors</w:t>
      </w:r>
      <w:proofErr w:type="spellEnd"/>
      <w:r>
        <w:rPr>
          <w:color w:val="000000"/>
        </w:rPr>
        <w:t xml:space="preserve"> Denis Fillion et Natalia Czarnecka</w:t>
      </w:r>
    </w:p>
    <w:p w:rsidR="00460642" w:rsidRDefault="00460642" w:rsidP="00E57098">
      <w:pPr>
        <w:spacing w:after="0" w:line="252" w:lineRule="auto"/>
        <w:jc w:val="both"/>
        <w:rPr>
          <w:color w:val="000000"/>
        </w:rPr>
      </w:pPr>
    </w:p>
    <w:p w:rsidR="00460642" w:rsidRDefault="00460642" w:rsidP="00E57098">
      <w:pPr>
        <w:spacing w:after="0" w:line="252" w:lineRule="auto"/>
        <w:jc w:val="both"/>
        <w:rPr>
          <w:color w:val="000000"/>
        </w:rPr>
      </w:pPr>
      <w:r>
        <w:rPr>
          <w:color w:val="000000"/>
        </w:rPr>
        <w:t>Le Maire, Tom Arnold, exerce son droit de vote et vote en faveur</w:t>
      </w:r>
    </w:p>
    <w:p w:rsidR="00460642" w:rsidRPr="00CB4891" w:rsidRDefault="00460642" w:rsidP="00E57098">
      <w:pPr>
        <w:spacing w:after="0" w:line="252" w:lineRule="auto"/>
        <w:jc w:val="both"/>
        <w:rPr>
          <w:i/>
          <w:color w:val="000000"/>
          <w:lang w:val="en-CA"/>
        </w:rPr>
      </w:pPr>
      <w:r w:rsidRPr="00CB4891">
        <w:rPr>
          <w:i/>
          <w:color w:val="000000"/>
          <w:lang w:val="en-CA"/>
        </w:rPr>
        <w:t>The Mayor, Tom Arnold, exercises his right to vote and votes in favor</w:t>
      </w:r>
    </w:p>
    <w:p w:rsidR="00460642" w:rsidRPr="00CB4891" w:rsidRDefault="00460642" w:rsidP="00E57098">
      <w:pPr>
        <w:spacing w:after="0" w:line="252" w:lineRule="auto"/>
        <w:jc w:val="both"/>
        <w:rPr>
          <w:sz w:val="24"/>
          <w:szCs w:val="24"/>
          <w:lang w:val="en-CA"/>
        </w:rPr>
      </w:pPr>
    </w:p>
    <w:p w:rsidR="00460642" w:rsidRPr="00460642" w:rsidRDefault="00460642" w:rsidP="00E57098">
      <w:pPr>
        <w:spacing w:after="0" w:line="252" w:lineRule="auto"/>
        <w:jc w:val="right"/>
        <w:rPr>
          <w:color w:val="000000"/>
          <w:sz w:val="20"/>
        </w:rPr>
      </w:pPr>
      <w:r w:rsidRPr="00460642">
        <w:rPr>
          <w:szCs w:val="24"/>
        </w:rPr>
        <w:t>Adopté à la majorité</w:t>
      </w:r>
    </w:p>
    <w:p w:rsidR="00460642" w:rsidRPr="00460642" w:rsidRDefault="00460642" w:rsidP="00E57098">
      <w:pPr>
        <w:spacing w:line="252" w:lineRule="auto"/>
        <w:jc w:val="right"/>
        <w:rPr>
          <w:i/>
          <w:szCs w:val="24"/>
        </w:rPr>
      </w:pPr>
      <w:proofErr w:type="spellStart"/>
      <w:r w:rsidRPr="00460642">
        <w:rPr>
          <w:i/>
          <w:szCs w:val="24"/>
        </w:rPr>
        <w:t>Adopted</w:t>
      </w:r>
      <w:proofErr w:type="spellEnd"/>
      <w:r w:rsidRPr="00460642">
        <w:rPr>
          <w:i/>
          <w:szCs w:val="24"/>
        </w:rPr>
        <w:t xml:space="preserve"> by </w:t>
      </w:r>
      <w:proofErr w:type="spellStart"/>
      <w:r w:rsidRPr="00460642">
        <w:rPr>
          <w:i/>
          <w:szCs w:val="24"/>
        </w:rPr>
        <w:t>majority</w:t>
      </w:r>
      <w:proofErr w:type="spellEnd"/>
    </w:p>
    <w:p w:rsidR="00460642" w:rsidRDefault="00460642" w:rsidP="00E57098">
      <w:pPr>
        <w:spacing w:after="0" w:line="252" w:lineRule="auto"/>
        <w:jc w:val="both"/>
        <w:rPr>
          <w:b/>
          <w:u w:val="single"/>
        </w:rPr>
      </w:pPr>
      <w:r>
        <w:rPr>
          <w:b/>
          <w:u w:val="single"/>
        </w:rPr>
        <w:t>2021-08-272</w:t>
      </w:r>
      <w:r>
        <w:rPr>
          <w:b/>
          <w:u w:val="single"/>
        </w:rPr>
        <w:tab/>
        <w:t>Demande d’exemption de taxes</w:t>
      </w:r>
      <w:r w:rsidRPr="00180C92">
        <w:rPr>
          <w:b/>
          <w:u w:val="single"/>
        </w:rPr>
        <w:t xml:space="preserve"> du Camp Amy Molson</w:t>
      </w:r>
    </w:p>
    <w:p w:rsidR="00460642" w:rsidRPr="003A7758" w:rsidRDefault="00460642" w:rsidP="00E57098">
      <w:pPr>
        <w:spacing w:after="0" w:line="252" w:lineRule="auto"/>
        <w:jc w:val="both"/>
        <w:rPr>
          <w:b/>
          <w:u w:val="single"/>
        </w:rPr>
      </w:pPr>
    </w:p>
    <w:p w:rsidR="00460642" w:rsidRPr="0091395F" w:rsidRDefault="00460642" w:rsidP="00E57098">
      <w:pPr>
        <w:spacing w:line="252" w:lineRule="auto"/>
        <w:jc w:val="both"/>
        <w:rPr>
          <w:rFonts w:cstheme="minorHAnsi"/>
          <w:b/>
          <w:i/>
          <w:sz w:val="24"/>
          <w:lang w:val="en-CA"/>
        </w:rPr>
      </w:pPr>
      <w:r w:rsidRPr="0091395F">
        <w:rPr>
          <w:b/>
          <w:i/>
          <w:u w:val="single"/>
          <w:lang w:val="en-CA"/>
        </w:rPr>
        <w:t>2021-08-</w:t>
      </w:r>
      <w:r>
        <w:rPr>
          <w:b/>
          <w:i/>
          <w:u w:val="single"/>
          <w:lang w:val="en-CA"/>
        </w:rPr>
        <w:t>272</w:t>
      </w:r>
      <w:r w:rsidRPr="0091395F">
        <w:rPr>
          <w:b/>
          <w:i/>
          <w:u w:val="single"/>
          <w:lang w:val="en-CA"/>
        </w:rPr>
        <w:tab/>
        <w:t>Camp Amy Molson Tax Exemption Request</w:t>
      </w:r>
    </w:p>
    <w:p w:rsidR="00460642" w:rsidRDefault="00460642" w:rsidP="00E57098">
      <w:pPr>
        <w:tabs>
          <w:tab w:val="left" w:pos="2268"/>
        </w:tabs>
        <w:spacing w:line="252" w:lineRule="auto"/>
        <w:ind w:left="2268" w:hanging="2268"/>
        <w:jc w:val="both"/>
        <w:rPr>
          <w:color w:val="000000"/>
        </w:rPr>
      </w:pPr>
      <w:r>
        <w:rPr>
          <w:color w:val="000000"/>
        </w:rPr>
        <w:t>ATTENDU</w:t>
      </w:r>
      <w:r>
        <w:rPr>
          <w:color w:val="000000"/>
        </w:rPr>
        <w:tab/>
        <w:t>que, le 14 février 2021, le Camp Amy Molson a obtenu une reconnaissance aux fins de l’exemption des taxes foncières de la Commission Municipale du Québec;</w:t>
      </w:r>
    </w:p>
    <w:p w:rsidR="00460642" w:rsidRPr="004B2E81" w:rsidRDefault="00460642" w:rsidP="00E57098">
      <w:pPr>
        <w:tabs>
          <w:tab w:val="left" w:pos="2268"/>
        </w:tabs>
        <w:spacing w:line="252" w:lineRule="auto"/>
        <w:ind w:left="2268" w:hanging="2268"/>
        <w:jc w:val="both"/>
        <w:rPr>
          <w:i/>
          <w:color w:val="000000"/>
          <w:lang w:val="en-CA"/>
        </w:rPr>
      </w:pPr>
      <w:r w:rsidRPr="004B2E81">
        <w:rPr>
          <w:i/>
          <w:color w:val="000000"/>
          <w:lang w:val="en-CA"/>
        </w:rPr>
        <w:t xml:space="preserve">WHEREAS </w:t>
      </w:r>
      <w:r w:rsidRPr="004B2E81">
        <w:rPr>
          <w:i/>
          <w:color w:val="000000"/>
          <w:lang w:val="en-CA"/>
        </w:rPr>
        <w:tab/>
        <w:t xml:space="preserve">on February 14, 2021, Camp Amy Molson obtained recognition for the purposes of exemption from property taxes from the </w:t>
      </w:r>
      <w:r w:rsidRPr="004376F0">
        <w:rPr>
          <w:i/>
          <w:color w:val="000000"/>
          <w:lang w:val="en-CA"/>
        </w:rPr>
        <w:t>Quebec Municipal Commission</w:t>
      </w:r>
      <w:r w:rsidRPr="004B2E81">
        <w:rPr>
          <w:i/>
          <w:color w:val="000000"/>
          <w:lang w:val="en-CA"/>
        </w:rPr>
        <w:t>;</w:t>
      </w:r>
    </w:p>
    <w:p w:rsidR="00460642" w:rsidRDefault="00460642" w:rsidP="00E57098">
      <w:pPr>
        <w:tabs>
          <w:tab w:val="left" w:pos="2268"/>
        </w:tabs>
        <w:spacing w:line="252" w:lineRule="auto"/>
        <w:ind w:left="2268" w:hanging="2268"/>
        <w:jc w:val="both"/>
        <w:rPr>
          <w:color w:val="000000"/>
        </w:rPr>
      </w:pPr>
      <w:r>
        <w:rPr>
          <w:color w:val="000000"/>
        </w:rPr>
        <w:t>ATTENDU</w:t>
      </w:r>
      <w:r>
        <w:rPr>
          <w:color w:val="000000"/>
        </w:rPr>
        <w:tab/>
        <w:t>que la Loi sur la fiscalité municipale prévoit la révision périodique de la reconnaissance aux fins de l’exemption des taxes foncières et ce, à tous les 9 ans;</w:t>
      </w:r>
    </w:p>
    <w:p w:rsidR="00460642" w:rsidRPr="004B2E81" w:rsidRDefault="00460642" w:rsidP="00E57098">
      <w:pPr>
        <w:tabs>
          <w:tab w:val="left" w:pos="2268"/>
        </w:tabs>
        <w:spacing w:line="252" w:lineRule="auto"/>
        <w:ind w:left="2268" w:hanging="2268"/>
        <w:jc w:val="both"/>
        <w:rPr>
          <w:i/>
          <w:color w:val="000000"/>
          <w:lang w:val="en-CA"/>
        </w:rPr>
      </w:pPr>
      <w:r w:rsidRPr="004B2E81">
        <w:rPr>
          <w:i/>
          <w:color w:val="000000"/>
          <w:lang w:val="en-CA"/>
        </w:rPr>
        <w:t>WHEREAS</w:t>
      </w:r>
      <w:r w:rsidRPr="004B2E81">
        <w:rPr>
          <w:i/>
          <w:color w:val="000000"/>
          <w:lang w:val="en-CA"/>
        </w:rPr>
        <w:tab/>
        <w:t>the Act respecting municipal taxation provides for the periodic review of recognition for the purposes of exemption from property taxes, every 9 years;</w:t>
      </w:r>
    </w:p>
    <w:p w:rsidR="00460642" w:rsidRDefault="00460642" w:rsidP="00E57098">
      <w:pPr>
        <w:tabs>
          <w:tab w:val="left" w:pos="2268"/>
        </w:tabs>
        <w:spacing w:line="252" w:lineRule="auto"/>
        <w:ind w:left="2268" w:hanging="2268"/>
        <w:jc w:val="both"/>
        <w:rPr>
          <w:color w:val="000000"/>
        </w:rPr>
      </w:pPr>
      <w:r>
        <w:rPr>
          <w:color w:val="000000"/>
        </w:rPr>
        <w:t>ATTENDU</w:t>
      </w:r>
      <w:r>
        <w:rPr>
          <w:color w:val="000000"/>
        </w:rPr>
        <w:tab/>
        <w:t>que lors de leur discussion en caucus, le conseil était en accord avec cette demande d’exemption de taxes et aucune opposition n’a été émise;</w:t>
      </w:r>
    </w:p>
    <w:p w:rsidR="00460642" w:rsidRPr="005F11EB" w:rsidRDefault="00460642" w:rsidP="00E57098">
      <w:pPr>
        <w:tabs>
          <w:tab w:val="left" w:pos="2268"/>
        </w:tabs>
        <w:spacing w:line="252" w:lineRule="auto"/>
        <w:ind w:left="2268" w:hanging="2268"/>
        <w:jc w:val="both"/>
        <w:rPr>
          <w:i/>
          <w:color w:val="000000"/>
          <w:lang w:val="en-CA"/>
        </w:rPr>
      </w:pPr>
      <w:r w:rsidRPr="005F11EB">
        <w:rPr>
          <w:i/>
          <w:color w:val="000000"/>
          <w:lang w:val="en-CA"/>
        </w:rPr>
        <w:t xml:space="preserve">WHEREAS </w:t>
      </w:r>
      <w:r w:rsidRPr="005F11EB">
        <w:rPr>
          <w:i/>
          <w:color w:val="000000"/>
          <w:lang w:val="en-CA"/>
        </w:rPr>
        <w:tab/>
        <w:t>during their caucus discussion, Council agreed with this request for tax exemption and no objection was raised;</w:t>
      </w:r>
    </w:p>
    <w:p w:rsidR="00460642" w:rsidRDefault="00460642" w:rsidP="00E57098">
      <w:pPr>
        <w:tabs>
          <w:tab w:val="left" w:pos="2268"/>
        </w:tabs>
        <w:spacing w:line="252" w:lineRule="auto"/>
        <w:ind w:left="2268" w:hanging="2268"/>
        <w:jc w:val="both"/>
        <w:rPr>
          <w:color w:val="000000"/>
        </w:rPr>
      </w:pPr>
      <w:r>
        <w:rPr>
          <w:color w:val="000000"/>
        </w:rPr>
        <w:t>ATTENDU</w:t>
      </w:r>
      <w:r>
        <w:rPr>
          <w:color w:val="000000"/>
        </w:rPr>
        <w:tab/>
        <w:t>que le conseil est confiant que la Commission Municipale du Québec recevra favorablement la demande d’exemption de taxes du Camp Amy Molson;</w:t>
      </w:r>
    </w:p>
    <w:p w:rsidR="00460642" w:rsidRPr="004376F0" w:rsidRDefault="00460642" w:rsidP="00E57098">
      <w:pPr>
        <w:tabs>
          <w:tab w:val="left" w:pos="2268"/>
        </w:tabs>
        <w:spacing w:line="252" w:lineRule="auto"/>
        <w:ind w:left="2268" w:hanging="2268"/>
        <w:jc w:val="both"/>
        <w:rPr>
          <w:i/>
          <w:color w:val="000000"/>
          <w:lang w:val="en-CA"/>
        </w:rPr>
      </w:pPr>
      <w:r w:rsidRPr="004376F0">
        <w:rPr>
          <w:i/>
          <w:color w:val="000000"/>
          <w:lang w:val="en-CA"/>
        </w:rPr>
        <w:t xml:space="preserve">WHEREAS </w:t>
      </w:r>
      <w:r w:rsidRPr="004376F0">
        <w:rPr>
          <w:i/>
          <w:color w:val="000000"/>
          <w:lang w:val="en-CA"/>
        </w:rPr>
        <w:tab/>
        <w:t>Council is confident that the Quebec Municipal Commission will favorably receive Camp Amy Molson’s tax exemption request;</w:t>
      </w:r>
    </w:p>
    <w:p w:rsidR="00460642" w:rsidRDefault="00460642" w:rsidP="00E57098">
      <w:pPr>
        <w:tabs>
          <w:tab w:val="left" w:pos="2268"/>
        </w:tabs>
        <w:spacing w:line="252" w:lineRule="auto"/>
        <w:ind w:left="2268" w:hanging="2268"/>
        <w:jc w:val="both"/>
        <w:rPr>
          <w:color w:val="000000"/>
        </w:rPr>
      </w:pPr>
      <w:r>
        <w:rPr>
          <w:color w:val="000000"/>
        </w:rPr>
        <w:t>ATTENDU</w:t>
      </w:r>
      <w:r>
        <w:rPr>
          <w:color w:val="000000"/>
        </w:rPr>
        <w:tab/>
        <w:t>que la municipalité a toujours appuyé cet organisme et ne s’oppose pas à l’obtention d’une exemption fiscale pour le Camp Amy Molson;</w:t>
      </w:r>
    </w:p>
    <w:p w:rsidR="00460642" w:rsidRPr="004376F0" w:rsidRDefault="00460642" w:rsidP="00E57098">
      <w:pPr>
        <w:tabs>
          <w:tab w:val="left" w:pos="2268"/>
        </w:tabs>
        <w:spacing w:line="252" w:lineRule="auto"/>
        <w:ind w:left="2268" w:hanging="2268"/>
        <w:jc w:val="both"/>
        <w:rPr>
          <w:i/>
          <w:color w:val="000000"/>
          <w:lang w:val="en-CA"/>
        </w:rPr>
      </w:pPr>
      <w:r w:rsidRPr="004376F0">
        <w:rPr>
          <w:i/>
          <w:color w:val="000000"/>
          <w:lang w:val="en-CA"/>
        </w:rPr>
        <w:t xml:space="preserve">WHEREAS </w:t>
      </w:r>
      <w:r w:rsidRPr="004376F0">
        <w:rPr>
          <w:i/>
          <w:color w:val="000000"/>
          <w:lang w:val="en-CA"/>
        </w:rPr>
        <w:tab/>
        <w:t>the Municipality has always supported this organization and is not opposed to obtaining a tax exemption for Camp Amy Molson;</w:t>
      </w:r>
    </w:p>
    <w:p w:rsidR="00460642" w:rsidRDefault="00460642" w:rsidP="00E57098">
      <w:pPr>
        <w:tabs>
          <w:tab w:val="left" w:pos="2268"/>
        </w:tabs>
        <w:spacing w:line="252" w:lineRule="auto"/>
        <w:ind w:left="2268" w:hanging="2268"/>
        <w:jc w:val="both"/>
        <w:rPr>
          <w:color w:val="000000"/>
        </w:rPr>
      </w:pPr>
      <w:r>
        <w:rPr>
          <w:color w:val="000000"/>
        </w:rPr>
        <w:t>EN CONSÉQUENCE</w:t>
      </w:r>
      <w:r>
        <w:rPr>
          <w:color w:val="000000"/>
        </w:rPr>
        <w:tab/>
        <w:t>il est proposé par le conseiller Denis Fillion et résolu que la municipalité de Grenville-sur-la-Rouge ne s’oppose pas à l’obtention d’une exemption fiscale pour le Camp Amy Molson.</w:t>
      </w:r>
    </w:p>
    <w:p w:rsidR="00460642" w:rsidRDefault="00460642" w:rsidP="00E57098">
      <w:pPr>
        <w:tabs>
          <w:tab w:val="left" w:pos="2268"/>
        </w:tabs>
        <w:spacing w:line="252" w:lineRule="auto"/>
        <w:ind w:left="2268" w:hanging="2268"/>
        <w:jc w:val="both"/>
        <w:rPr>
          <w:i/>
          <w:color w:val="000000"/>
          <w:lang w:val="en-CA"/>
        </w:rPr>
      </w:pPr>
      <w:r w:rsidRPr="00E4577D">
        <w:rPr>
          <w:i/>
          <w:color w:val="000000"/>
          <w:lang w:val="en-CA"/>
        </w:rPr>
        <w:t xml:space="preserve">THEREFORE </w:t>
      </w:r>
      <w:r w:rsidRPr="00E4577D">
        <w:rPr>
          <w:i/>
          <w:color w:val="000000"/>
          <w:lang w:val="en-CA"/>
        </w:rPr>
        <w:tab/>
        <w:t xml:space="preserve">it is proposed by </w:t>
      </w:r>
      <w:r>
        <w:rPr>
          <w:i/>
          <w:color w:val="000000"/>
          <w:lang w:val="en-CA"/>
        </w:rPr>
        <w:t>Councillor Denis Fillion</w:t>
      </w:r>
      <w:r w:rsidRPr="00E4577D">
        <w:rPr>
          <w:i/>
          <w:color w:val="000000"/>
          <w:lang w:val="en-CA"/>
        </w:rPr>
        <w:t xml:space="preserve"> and resolved that the Municipality of Grenville-sur-la-Rouge does not oppose obtaining a tax exemption for Camp Amy Molson.</w:t>
      </w:r>
    </w:p>
    <w:p w:rsidR="00C32EF3" w:rsidRPr="00F70807" w:rsidRDefault="00C32EF3" w:rsidP="00E57098">
      <w:pPr>
        <w:spacing w:after="0" w:line="252" w:lineRule="auto"/>
        <w:jc w:val="right"/>
        <w:rPr>
          <w:rFonts w:cstheme="minorHAnsi"/>
        </w:rPr>
      </w:pPr>
      <w:r w:rsidRPr="00F70807">
        <w:rPr>
          <w:rFonts w:cstheme="minorHAnsi"/>
        </w:rPr>
        <w:lastRenderedPageBreak/>
        <w:t>Adopté à l’unanimité des conseillers</w:t>
      </w:r>
    </w:p>
    <w:p w:rsidR="00C32EF3" w:rsidRPr="00F70807" w:rsidRDefault="00C32EF3" w:rsidP="00E57098">
      <w:pPr>
        <w:spacing w:after="0" w:line="252" w:lineRule="auto"/>
        <w:jc w:val="right"/>
        <w:rPr>
          <w:rFonts w:cstheme="minorHAnsi"/>
          <w:i/>
        </w:rPr>
      </w:pPr>
      <w:proofErr w:type="spellStart"/>
      <w:r w:rsidRPr="00F70807">
        <w:rPr>
          <w:rFonts w:cstheme="minorHAnsi"/>
          <w:i/>
        </w:rPr>
        <w:t>Adopted</w:t>
      </w:r>
      <w:proofErr w:type="spellEnd"/>
      <w:r w:rsidRPr="00F70807">
        <w:rPr>
          <w:rFonts w:cstheme="minorHAnsi"/>
          <w:i/>
        </w:rPr>
        <w:t xml:space="preserve"> </w:t>
      </w:r>
      <w:proofErr w:type="spellStart"/>
      <w:r w:rsidRPr="00F70807">
        <w:rPr>
          <w:rFonts w:cstheme="minorHAnsi"/>
          <w:i/>
        </w:rPr>
        <w:t>unanimously</w:t>
      </w:r>
      <w:proofErr w:type="spellEnd"/>
      <w:r w:rsidRPr="00F70807">
        <w:rPr>
          <w:rFonts w:cstheme="minorHAnsi"/>
          <w:i/>
        </w:rPr>
        <w:t xml:space="preserve"> by </w:t>
      </w:r>
      <w:proofErr w:type="spellStart"/>
      <w:r w:rsidRPr="00F70807">
        <w:rPr>
          <w:rFonts w:cstheme="minorHAnsi"/>
          <w:i/>
        </w:rPr>
        <w:t>councillors</w:t>
      </w:r>
      <w:proofErr w:type="spellEnd"/>
    </w:p>
    <w:p w:rsidR="00C32EF3" w:rsidRPr="00517A8A" w:rsidRDefault="00C32EF3" w:rsidP="00E57098">
      <w:pPr>
        <w:spacing w:after="0" w:line="252" w:lineRule="auto"/>
        <w:jc w:val="right"/>
        <w:rPr>
          <w:rFonts w:cstheme="minorHAnsi"/>
          <w:i/>
        </w:rPr>
      </w:pPr>
    </w:p>
    <w:p w:rsidR="00932EB5" w:rsidRDefault="00932EB5" w:rsidP="0086006B">
      <w:pPr>
        <w:spacing w:after="0" w:line="264" w:lineRule="auto"/>
        <w:rPr>
          <w:rFonts w:cstheme="minorHAnsi"/>
          <w:b/>
          <w:u w:val="single"/>
        </w:rPr>
      </w:pPr>
    </w:p>
    <w:p w:rsidR="008C3299" w:rsidRPr="0081330D" w:rsidRDefault="008C3299" w:rsidP="0086006B">
      <w:pPr>
        <w:spacing w:after="0" w:line="264"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rsidR="00B76785" w:rsidRPr="0081330D" w:rsidRDefault="00B76785" w:rsidP="0086006B">
      <w:pPr>
        <w:spacing w:after="0" w:line="264" w:lineRule="auto"/>
        <w:rPr>
          <w:rFonts w:eastAsia="Times New Roman" w:cstheme="minorHAnsi"/>
          <w:i/>
          <w:lang w:eastAsia="fr-CA"/>
        </w:rPr>
      </w:pPr>
    </w:p>
    <w:p w:rsidR="00360355" w:rsidRDefault="00360355" w:rsidP="0086006B">
      <w:pPr>
        <w:spacing w:after="0" w:line="264" w:lineRule="auto"/>
        <w:jc w:val="both"/>
        <w:rPr>
          <w:b/>
          <w:u w:val="single"/>
        </w:rPr>
      </w:pPr>
      <w:r>
        <w:rPr>
          <w:b/>
          <w:u w:val="single"/>
        </w:rPr>
        <w:t>2021-08-273</w:t>
      </w:r>
      <w:r>
        <w:rPr>
          <w:b/>
          <w:u w:val="single"/>
        </w:rPr>
        <w:tab/>
      </w:r>
      <w:r w:rsidRPr="00081F82">
        <w:rPr>
          <w:b/>
          <w:u w:val="single"/>
        </w:rPr>
        <w:t>Demande de fonds additionnels pour des travaux de dynamitage</w:t>
      </w:r>
    </w:p>
    <w:p w:rsidR="00360355" w:rsidRPr="003A7758" w:rsidRDefault="00360355" w:rsidP="0086006B">
      <w:pPr>
        <w:spacing w:after="0" w:line="264" w:lineRule="auto"/>
        <w:jc w:val="both"/>
        <w:rPr>
          <w:b/>
          <w:u w:val="single"/>
        </w:rPr>
      </w:pPr>
    </w:p>
    <w:p w:rsidR="00360355" w:rsidRPr="00081F82" w:rsidRDefault="00360355" w:rsidP="0086006B">
      <w:pPr>
        <w:spacing w:line="264" w:lineRule="auto"/>
        <w:jc w:val="both"/>
        <w:rPr>
          <w:rFonts w:cstheme="minorHAnsi"/>
          <w:b/>
          <w:i/>
          <w:sz w:val="24"/>
          <w:lang w:val="en-CA"/>
        </w:rPr>
      </w:pPr>
      <w:r w:rsidRPr="00081F82">
        <w:rPr>
          <w:b/>
          <w:i/>
          <w:u w:val="single"/>
          <w:lang w:val="en-CA"/>
        </w:rPr>
        <w:t>2021-08-</w:t>
      </w:r>
      <w:r>
        <w:rPr>
          <w:b/>
          <w:i/>
          <w:u w:val="single"/>
          <w:lang w:val="en-CA"/>
        </w:rPr>
        <w:t>273</w:t>
      </w:r>
      <w:r w:rsidRPr="00081F82">
        <w:rPr>
          <w:b/>
          <w:i/>
          <w:u w:val="single"/>
          <w:lang w:val="en-CA"/>
        </w:rPr>
        <w:tab/>
        <w:t>Request for additional funds for blasting work</w:t>
      </w:r>
    </w:p>
    <w:p w:rsidR="00360355" w:rsidRDefault="00360355" w:rsidP="0086006B">
      <w:pPr>
        <w:tabs>
          <w:tab w:val="left" w:pos="2268"/>
        </w:tabs>
        <w:spacing w:line="264" w:lineRule="auto"/>
        <w:ind w:left="2268" w:hanging="2268"/>
        <w:jc w:val="both"/>
      </w:pPr>
      <w:r>
        <w:t>ATTENDU</w:t>
      </w:r>
      <w:r>
        <w:tab/>
        <w:t>que la municipalité a procédé à du dynamitage sur le chemin Scotch;</w:t>
      </w:r>
    </w:p>
    <w:p w:rsidR="00360355" w:rsidRPr="001D0680" w:rsidRDefault="00360355" w:rsidP="0086006B">
      <w:pPr>
        <w:pStyle w:val="Sansinterligne"/>
        <w:spacing w:line="264" w:lineRule="auto"/>
        <w:ind w:left="2268" w:hanging="2268"/>
        <w:jc w:val="both"/>
        <w:rPr>
          <w:rFonts w:cstheme="minorHAnsi"/>
          <w:i/>
          <w:lang w:val="en-CA"/>
        </w:rPr>
      </w:pPr>
      <w:r w:rsidRPr="001D0680">
        <w:rPr>
          <w:rFonts w:cstheme="minorHAnsi"/>
          <w:i/>
          <w:lang w:val="en-CA"/>
        </w:rPr>
        <w:t xml:space="preserve">WHEREAS </w:t>
      </w:r>
      <w:r w:rsidRPr="001D0680">
        <w:rPr>
          <w:rFonts w:cstheme="minorHAnsi"/>
          <w:i/>
          <w:lang w:val="en-CA"/>
        </w:rPr>
        <w:tab/>
        <w:t>the Municipality carried out blasting on Scotch Road;</w:t>
      </w:r>
    </w:p>
    <w:p w:rsidR="00360355" w:rsidRPr="001D0680" w:rsidRDefault="00360355" w:rsidP="0086006B">
      <w:pPr>
        <w:pStyle w:val="Sansinterligne"/>
        <w:spacing w:line="264" w:lineRule="auto"/>
        <w:ind w:left="2268" w:hanging="2268"/>
        <w:jc w:val="both"/>
        <w:rPr>
          <w:rFonts w:cstheme="minorHAnsi"/>
          <w:i/>
          <w:lang w:val="en-CA"/>
        </w:rPr>
      </w:pPr>
    </w:p>
    <w:p w:rsidR="00360355" w:rsidRDefault="00360355" w:rsidP="0086006B">
      <w:pPr>
        <w:pStyle w:val="Sansinterligne"/>
        <w:tabs>
          <w:tab w:val="left" w:pos="2268"/>
        </w:tabs>
        <w:spacing w:line="264" w:lineRule="auto"/>
        <w:ind w:left="2268" w:hanging="2268"/>
        <w:jc w:val="both"/>
        <w:rPr>
          <w:rFonts w:cstheme="minorHAnsi"/>
          <w:color w:val="000000"/>
        </w:rPr>
      </w:pPr>
      <w:r>
        <w:rPr>
          <w:rFonts w:cstheme="minorHAnsi"/>
          <w:color w:val="000000"/>
        </w:rPr>
        <w:t>ATTENDU</w:t>
      </w:r>
      <w:r>
        <w:rPr>
          <w:rFonts w:cstheme="minorHAnsi"/>
          <w:color w:val="000000"/>
        </w:rPr>
        <w:tab/>
        <w:t>qu’en vertu de la résolution 2021-06-208, le conseil municipal autorisait le</w:t>
      </w:r>
      <w:r w:rsidRPr="001F22E5">
        <w:rPr>
          <w:rFonts w:cstheme="minorHAnsi"/>
          <w:color w:val="000000"/>
        </w:rPr>
        <w:t xml:space="preserve"> </w:t>
      </w:r>
      <w:r>
        <w:rPr>
          <w:rFonts w:cstheme="minorHAnsi"/>
          <w:color w:val="000000"/>
        </w:rPr>
        <w:t>maire et le directeur général</w:t>
      </w:r>
      <w:r w:rsidRPr="001F22E5">
        <w:rPr>
          <w:rFonts w:cstheme="minorHAnsi"/>
          <w:color w:val="000000"/>
        </w:rPr>
        <w:t xml:space="preserve"> à octroyer le contrat de </w:t>
      </w:r>
      <w:r>
        <w:rPr>
          <w:rFonts w:cstheme="minorHAnsi"/>
          <w:color w:val="000000"/>
        </w:rPr>
        <w:t>dynamitage</w:t>
      </w:r>
      <w:r w:rsidRPr="001F22E5">
        <w:rPr>
          <w:rFonts w:cstheme="minorHAnsi"/>
          <w:color w:val="000000"/>
        </w:rPr>
        <w:t xml:space="preserve"> à </w:t>
      </w:r>
      <w:proofErr w:type="spellStart"/>
      <w:r>
        <w:rPr>
          <w:rFonts w:cstheme="minorHAnsi"/>
          <w:color w:val="000000"/>
        </w:rPr>
        <w:t>Blastforce</w:t>
      </w:r>
      <w:proofErr w:type="spellEnd"/>
      <w:r w:rsidRPr="001F22E5">
        <w:rPr>
          <w:rFonts w:cstheme="minorHAnsi"/>
          <w:color w:val="000000"/>
        </w:rPr>
        <w:t xml:space="preserve">, pour </w:t>
      </w:r>
      <w:r>
        <w:rPr>
          <w:rFonts w:cstheme="minorHAnsi"/>
          <w:color w:val="000000"/>
        </w:rPr>
        <w:t>un montant maximum</w:t>
      </w:r>
      <w:r w:rsidRPr="001F22E5">
        <w:rPr>
          <w:rFonts w:cstheme="minorHAnsi"/>
          <w:color w:val="000000"/>
        </w:rPr>
        <w:t xml:space="preserve"> de </w:t>
      </w:r>
      <w:r>
        <w:rPr>
          <w:rFonts w:cstheme="minorHAnsi"/>
          <w:color w:val="000000"/>
        </w:rPr>
        <w:t>40 400$</w:t>
      </w:r>
      <w:r w:rsidRPr="001F22E5">
        <w:rPr>
          <w:rFonts w:cstheme="minorHAnsi"/>
          <w:color w:val="000000"/>
        </w:rPr>
        <w:t>, excluant les taxes</w:t>
      </w:r>
      <w:r>
        <w:rPr>
          <w:rFonts w:cstheme="minorHAnsi"/>
          <w:color w:val="000000"/>
        </w:rPr>
        <w:t>;</w:t>
      </w:r>
    </w:p>
    <w:p w:rsidR="00360355" w:rsidRDefault="00360355" w:rsidP="0086006B">
      <w:pPr>
        <w:pStyle w:val="Sansinterligne"/>
        <w:tabs>
          <w:tab w:val="left" w:pos="2268"/>
        </w:tabs>
        <w:spacing w:line="264" w:lineRule="auto"/>
        <w:ind w:left="2268" w:hanging="2268"/>
        <w:jc w:val="both"/>
        <w:rPr>
          <w:rFonts w:cstheme="minorHAnsi"/>
          <w:color w:val="000000"/>
        </w:rPr>
      </w:pPr>
    </w:p>
    <w:p w:rsidR="00360355" w:rsidRPr="00722DA8" w:rsidRDefault="00360355" w:rsidP="0086006B">
      <w:pPr>
        <w:pStyle w:val="Sansinterligne"/>
        <w:tabs>
          <w:tab w:val="left" w:pos="2268"/>
        </w:tabs>
        <w:spacing w:line="264" w:lineRule="auto"/>
        <w:ind w:left="2268" w:hanging="2268"/>
        <w:jc w:val="both"/>
        <w:rPr>
          <w:rFonts w:cstheme="minorHAnsi"/>
          <w:i/>
          <w:color w:val="000000"/>
          <w:lang w:val="en-CA"/>
        </w:rPr>
      </w:pPr>
      <w:r w:rsidRPr="00722DA8">
        <w:rPr>
          <w:rFonts w:cstheme="minorHAnsi"/>
          <w:i/>
          <w:color w:val="000000"/>
          <w:lang w:val="en-CA"/>
        </w:rPr>
        <w:t xml:space="preserve">WHEREAS </w:t>
      </w:r>
      <w:r>
        <w:rPr>
          <w:rFonts w:cstheme="minorHAnsi"/>
          <w:i/>
          <w:color w:val="000000"/>
          <w:lang w:val="en-CA"/>
        </w:rPr>
        <w:tab/>
      </w:r>
      <w:r w:rsidRPr="00722DA8">
        <w:rPr>
          <w:rFonts w:cstheme="minorHAnsi"/>
          <w:i/>
          <w:color w:val="000000"/>
          <w:lang w:val="en-CA"/>
        </w:rPr>
        <w:t xml:space="preserve">under resolution 2021-06-208, the municipal council authorized the mayor and the general manager to award the blasting contract to </w:t>
      </w:r>
      <w:proofErr w:type="spellStart"/>
      <w:r w:rsidRPr="00722DA8">
        <w:rPr>
          <w:rFonts w:cstheme="minorHAnsi"/>
          <w:i/>
          <w:color w:val="000000"/>
          <w:lang w:val="en-CA"/>
        </w:rPr>
        <w:t>Blastforce</w:t>
      </w:r>
      <w:proofErr w:type="spellEnd"/>
      <w:r w:rsidRPr="00722DA8">
        <w:rPr>
          <w:rFonts w:cstheme="minorHAnsi"/>
          <w:i/>
          <w:color w:val="000000"/>
          <w:lang w:val="en-CA"/>
        </w:rPr>
        <w:t>, for a maximum amount of $ 40,400, excluding taxes;</w:t>
      </w:r>
    </w:p>
    <w:p w:rsidR="00360355" w:rsidRPr="00722DA8" w:rsidRDefault="00360355" w:rsidP="0086006B">
      <w:pPr>
        <w:pStyle w:val="Sansinterligne"/>
        <w:tabs>
          <w:tab w:val="left" w:pos="2268"/>
        </w:tabs>
        <w:spacing w:line="264" w:lineRule="auto"/>
        <w:ind w:left="2268" w:hanging="2268"/>
        <w:jc w:val="both"/>
        <w:rPr>
          <w:rFonts w:cstheme="minorHAnsi"/>
          <w:color w:val="000000"/>
          <w:lang w:val="en-CA"/>
        </w:rPr>
      </w:pPr>
    </w:p>
    <w:p w:rsidR="00360355" w:rsidRPr="004479CA" w:rsidRDefault="00360355" w:rsidP="0086006B">
      <w:pPr>
        <w:pStyle w:val="Sansinterligne"/>
        <w:spacing w:line="264" w:lineRule="auto"/>
        <w:ind w:left="2268" w:hanging="2268"/>
        <w:jc w:val="both"/>
        <w:rPr>
          <w:rFonts w:cstheme="minorHAnsi"/>
        </w:rPr>
      </w:pPr>
      <w:r w:rsidRPr="004479CA">
        <w:rPr>
          <w:rFonts w:cstheme="minorHAnsi"/>
        </w:rPr>
        <w:t>ATTENDU</w:t>
      </w:r>
      <w:r w:rsidRPr="004479CA">
        <w:rPr>
          <w:rFonts w:cstheme="minorHAnsi"/>
        </w:rPr>
        <w:tab/>
        <w:t>qu’une partie de ces travaux font partie des travaux financés par le règlement d’emprunt RE-615-05-2019;</w:t>
      </w:r>
    </w:p>
    <w:p w:rsidR="00360355" w:rsidRPr="004479CA" w:rsidRDefault="00360355" w:rsidP="0086006B">
      <w:pPr>
        <w:pStyle w:val="Sansinterligne"/>
        <w:spacing w:line="264" w:lineRule="auto"/>
        <w:ind w:left="2268" w:hanging="2268"/>
        <w:jc w:val="both"/>
        <w:rPr>
          <w:rFonts w:cstheme="minorHAnsi"/>
        </w:rPr>
      </w:pPr>
    </w:p>
    <w:p w:rsidR="00360355" w:rsidRPr="000F3C89" w:rsidRDefault="00360355" w:rsidP="0086006B">
      <w:pPr>
        <w:pStyle w:val="Sansinterligne"/>
        <w:spacing w:line="264" w:lineRule="auto"/>
        <w:ind w:left="2268" w:hanging="2268"/>
        <w:jc w:val="both"/>
        <w:rPr>
          <w:rFonts w:cstheme="minorHAnsi"/>
          <w:i/>
          <w:lang w:val="en-CA"/>
        </w:rPr>
      </w:pPr>
      <w:r w:rsidRPr="000F3C89">
        <w:rPr>
          <w:rFonts w:cstheme="minorHAnsi"/>
          <w:i/>
          <w:lang w:val="en-CA"/>
        </w:rPr>
        <w:t xml:space="preserve">WHEREAS </w:t>
      </w:r>
      <w:r w:rsidRPr="000F3C89">
        <w:rPr>
          <w:rFonts w:cstheme="minorHAnsi"/>
          <w:i/>
          <w:lang w:val="en-CA"/>
        </w:rPr>
        <w:tab/>
        <w:t>a part of this refurbishment is part of the work funded by loan by-law RE-615-05-2019;</w:t>
      </w:r>
    </w:p>
    <w:p w:rsidR="00360355" w:rsidRPr="004479CA" w:rsidRDefault="00360355" w:rsidP="0086006B">
      <w:pPr>
        <w:pStyle w:val="Sansinterligne"/>
        <w:spacing w:line="264" w:lineRule="auto"/>
        <w:ind w:left="2268" w:hanging="2268"/>
        <w:jc w:val="both"/>
        <w:rPr>
          <w:rFonts w:cstheme="minorHAnsi"/>
          <w:lang w:val="en-CA"/>
        </w:rPr>
      </w:pPr>
    </w:p>
    <w:p w:rsidR="00360355" w:rsidRDefault="00360355" w:rsidP="0086006B">
      <w:pPr>
        <w:pStyle w:val="Sansinterligne"/>
        <w:spacing w:line="264" w:lineRule="auto"/>
        <w:ind w:left="2268" w:hanging="2268"/>
        <w:jc w:val="both"/>
        <w:rPr>
          <w:rFonts w:cstheme="minorHAnsi"/>
        </w:rPr>
      </w:pPr>
      <w:r>
        <w:rPr>
          <w:rFonts w:cstheme="minorHAnsi"/>
        </w:rPr>
        <w:t>ATTENDU</w:t>
      </w:r>
      <w:r>
        <w:rPr>
          <w:rFonts w:cstheme="minorHAnsi"/>
        </w:rPr>
        <w:tab/>
        <w:t>la présence inattendue de pierres lors de la préparation de la sous-fondation;</w:t>
      </w:r>
    </w:p>
    <w:p w:rsidR="00360355" w:rsidRDefault="00360355" w:rsidP="0086006B">
      <w:pPr>
        <w:pStyle w:val="Sansinterligne"/>
        <w:spacing w:line="264" w:lineRule="auto"/>
        <w:ind w:left="2268" w:hanging="2268"/>
        <w:jc w:val="both"/>
        <w:rPr>
          <w:rFonts w:cstheme="minorHAnsi"/>
        </w:rPr>
      </w:pPr>
    </w:p>
    <w:p w:rsidR="00360355" w:rsidRDefault="00360355" w:rsidP="0086006B">
      <w:pPr>
        <w:pStyle w:val="Sansinterligne"/>
        <w:spacing w:line="264" w:lineRule="auto"/>
        <w:ind w:left="2268" w:hanging="2268"/>
        <w:jc w:val="both"/>
        <w:rPr>
          <w:rFonts w:cstheme="minorHAnsi"/>
          <w:i/>
          <w:lang w:val="en-CA"/>
        </w:rPr>
      </w:pPr>
      <w:r w:rsidRPr="00E21A52">
        <w:rPr>
          <w:rFonts w:cstheme="minorHAnsi"/>
          <w:i/>
          <w:lang w:val="en-CA"/>
        </w:rPr>
        <w:t xml:space="preserve">WHEREAS </w:t>
      </w:r>
      <w:r w:rsidRPr="00E21A52">
        <w:rPr>
          <w:rFonts w:cstheme="minorHAnsi"/>
          <w:i/>
          <w:lang w:val="en-CA"/>
        </w:rPr>
        <w:tab/>
      </w:r>
      <w:r w:rsidRPr="00406116">
        <w:rPr>
          <w:rFonts w:cstheme="minorHAnsi"/>
          <w:i/>
          <w:lang w:val="en-CA"/>
        </w:rPr>
        <w:t>the unexpected presence of stones during the preparation of the sub-foundation;</w:t>
      </w:r>
    </w:p>
    <w:p w:rsidR="00360355" w:rsidRPr="00563DFC" w:rsidRDefault="00360355" w:rsidP="0086006B">
      <w:pPr>
        <w:pStyle w:val="Sansinterligne"/>
        <w:spacing w:line="264" w:lineRule="auto"/>
        <w:ind w:left="2268" w:hanging="2268"/>
        <w:jc w:val="both"/>
        <w:rPr>
          <w:rFonts w:cstheme="minorHAnsi"/>
          <w:sz w:val="21"/>
          <w:szCs w:val="21"/>
          <w:lang w:val="en-CA"/>
        </w:rPr>
      </w:pPr>
    </w:p>
    <w:p w:rsidR="00360355" w:rsidRDefault="00360355" w:rsidP="0086006B">
      <w:pPr>
        <w:pStyle w:val="Sansinterligne"/>
        <w:tabs>
          <w:tab w:val="left" w:pos="2268"/>
        </w:tabs>
        <w:spacing w:line="264" w:lineRule="auto"/>
        <w:ind w:left="2268" w:hanging="2268"/>
        <w:jc w:val="both"/>
        <w:rPr>
          <w:rFonts w:cstheme="minorHAnsi"/>
          <w:color w:val="000000"/>
        </w:rPr>
      </w:pPr>
      <w:r w:rsidRPr="00081F82">
        <w:rPr>
          <w:rFonts w:cstheme="minorHAnsi"/>
          <w:color w:val="000000"/>
        </w:rPr>
        <w:t>ATTENDU</w:t>
      </w:r>
      <w:r w:rsidRPr="00081F82">
        <w:rPr>
          <w:rFonts w:cstheme="minorHAnsi"/>
          <w:color w:val="000000"/>
        </w:rPr>
        <w:tab/>
        <w:t>les délais occasionnés par la circu</w:t>
      </w:r>
      <w:r>
        <w:rPr>
          <w:rFonts w:cstheme="minorHAnsi"/>
          <w:color w:val="000000"/>
        </w:rPr>
        <w:t>lation automobile, augmentant ainsi le nombre d’heures requises pour effectuer les travaux de dynamitage;</w:t>
      </w:r>
    </w:p>
    <w:p w:rsidR="00360355" w:rsidRDefault="00360355" w:rsidP="0086006B">
      <w:pPr>
        <w:pStyle w:val="Sansinterligne"/>
        <w:tabs>
          <w:tab w:val="left" w:pos="2268"/>
        </w:tabs>
        <w:spacing w:line="264" w:lineRule="auto"/>
        <w:ind w:left="2268" w:hanging="2268"/>
        <w:jc w:val="both"/>
        <w:rPr>
          <w:rFonts w:cstheme="minorHAnsi"/>
          <w:color w:val="000000"/>
        </w:rPr>
      </w:pPr>
    </w:p>
    <w:p w:rsidR="00360355" w:rsidRPr="00697362" w:rsidRDefault="00360355" w:rsidP="0086006B">
      <w:pPr>
        <w:pStyle w:val="Sansinterligne"/>
        <w:tabs>
          <w:tab w:val="left" w:pos="2268"/>
        </w:tabs>
        <w:spacing w:line="264" w:lineRule="auto"/>
        <w:ind w:left="2268" w:hanging="2268"/>
        <w:jc w:val="both"/>
        <w:rPr>
          <w:rFonts w:cstheme="minorHAnsi"/>
          <w:i/>
          <w:color w:val="000000"/>
          <w:lang w:val="en-CA"/>
        </w:rPr>
      </w:pPr>
      <w:r w:rsidRPr="00697362">
        <w:rPr>
          <w:rFonts w:cstheme="minorHAnsi"/>
          <w:i/>
          <w:color w:val="000000"/>
          <w:lang w:val="en-CA"/>
        </w:rPr>
        <w:t xml:space="preserve">WHEREAS </w:t>
      </w:r>
      <w:r w:rsidRPr="00697362">
        <w:rPr>
          <w:rFonts w:cstheme="minorHAnsi"/>
          <w:i/>
          <w:color w:val="000000"/>
          <w:lang w:val="en-CA"/>
        </w:rPr>
        <w:tab/>
        <w:t>the delays caused by automobile traffic, thus increasing the number of hours required to carry out the blasting work;</w:t>
      </w:r>
    </w:p>
    <w:p w:rsidR="00360355" w:rsidRPr="00697362" w:rsidRDefault="00360355" w:rsidP="0086006B">
      <w:pPr>
        <w:pStyle w:val="Sansinterligne"/>
        <w:tabs>
          <w:tab w:val="left" w:pos="2268"/>
        </w:tabs>
        <w:spacing w:line="264" w:lineRule="auto"/>
        <w:ind w:left="2268" w:hanging="2268"/>
        <w:jc w:val="both"/>
        <w:rPr>
          <w:rFonts w:cstheme="minorHAnsi"/>
          <w:color w:val="000000"/>
          <w:lang w:val="en-CA"/>
        </w:rPr>
      </w:pPr>
    </w:p>
    <w:p w:rsidR="00360355" w:rsidRDefault="00360355" w:rsidP="0086006B">
      <w:pPr>
        <w:pStyle w:val="Sansinterligne"/>
        <w:tabs>
          <w:tab w:val="left" w:pos="2268"/>
        </w:tabs>
        <w:spacing w:line="264" w:lineRule="auto"/>
        <w:ind w:left="2268" w:hanging="2268"/>
        <w:jc w:val="both"/>
        <w:rPr>
          <w:rFonts w:cstheme="minorHAnsi"/>
        </w:rPr>
      </w:pPr>
      <w:r w:rsidRPr="00D71C4F">
        <w:rPr>
          <w:rFonts w:cstheme="minorHAnsi"/>
        </w:rPr>
        <w:t>EN C</w:t>
      </w:r>
      <w:r>
        <w:rPr>
          <w:rFonts w:cstheme="minorHAnsi"/>
        </w:rPr>
        <w:t>ONSÉQUENCE</w:t>
      </w:r>
      <w:r>
        <w:rPr>
          <w:rFonts w:cstheme="minorHAnsi"/>
        </w:rPr>
        <w:tab/>
        <w:t xml:space="preserve">il est proposé par le conseiller Marc André Le Gris </w:t>
      </w:r>
      <w:r w:rsidRPr="00D71C4F">
        <w:rPr>
          <w:rFonts w:cstheme="minorHAnsi"/>
        </w:rPr>
        <w:t>et résolu que le conseil municipal</w:t>
      </w:r>
      <w:r>
        <w:rPr>
          <w:rFonts w:cstheme="minorHAnsi"/>
        </w:rPr>
        <w:t xml:space="preserve"> octroie une somme additionnelle pour les travaux de dynamitage sur le chemin Scotch, pour un montant de 8 422,21$, </w:t>
      </w:r>
      <w:r w:rsidRPr="00EC3E72">
        <w:rPr>
          <w:rFonts w:cstheme="minorHAnsi"/>
        </w:rPr>
        <w:t>dans la mesure où ces dépenses sont incluses à l’intérieur du financement garanti par le règlement d’emprunt.</w:t>
      </w:r>
    </w:p>
    <w:p w:rsidR="00360355" w:rsidRDefault="00360355" w:rsidP="0086006B">
      <w:pPr>
        <w:pStyle w:val="Sansinterligne"/>
        <w:tabs>
          <w:tab w:val="left" w:pos="2268"/>
        </w:tabs>
        <w:spacing w:line="264" w:lineRule="auto"/>
        <w:ind w:left="2268" w:hanging="2268"/>
        <w:jc w:val="both"/>
        <w:rPr>
          <w:rFonts w:cstheme="minorHAnsi"/>
        </w:rPr>
      </w:pPr>
    </w:p>
    <w:p w:rsidR="00360355" w:rsidRPr="004479CA" w:rsidRDefault="00360355" w:rsidP="0086006B">
      <w:pPr>
        <w:pStyle w:val="Sansinterligne"/>
        <w:tabs>
          <w:tab w:val="left" w:pos="2268"/>
        </w:tabs>
        <w:spacing w:line="264" w:lineRule="auto"/>
        <w:ind w:left="2268" w:hanging="2268"/>
        <w:jc w:val="both"/>
        <w:rPr>
          <w:rFonts w:cstheme="minorHAnsi"/>
          <w:color w:val="000000"/>
        </w:rPr>
      </w:pPr>
      <w:r>
        <w:rPr>
          <w:rFonts w:cstheme="minorHAnsi"/>
        </w:rPr>
        <w:tab/>
      </w:r>
      <w:r w:rsidRPr="004479CA">
        <w:rPr>
          <w:rFonts w:cstheme="minorHAnsi"/>
          <w:color w:val="000000"/>
        </w:rPr>
        <w:t>Les fonds nécessaires seront prélevés au poste budgétaire 23.040.15.710.</w:t>
      </w:r>
    </w:p>
    <w:p w:rsidR="00360355" w:rsidRPr="00726194" w:rsidRDefault="00360355" w:rsidP="0086006B">
      <w:pPr>
        <w:pStyle w:val="Sansinterligne"/>
        <w:tabs>
          <w:tab w:val="left" w:pos="2268"/>
        </w:tabs>
        <w:spacing w:line="264" w:lineRule="auto"/>
        <w:ind w:left="2268" w:hanging="2268"/>
        <w:jc w:val="both"/>
        <w:rPr>
          <w:rFonts w:cstheme="minorHAnsi"/>
          <w:i/>
        </w:rPr>
      </w:pPr>
    </w:p>
    <w:p w:rsidR="00360355" w:rsidRDefault="00360355" w:rsidP="00C95CC5">
      <w:pPr>
        <w:pStyle w:val="Sansinterligne"/>
        <w:spacing w:line="247" w:lineRule="auto"/>
        <w:ind w:left="2268" w:hanging="2268"/>
        <w:jc w:val="both"/>
        <w:rPr>
          <w:rFonts w:cstheme="minorHAnsi"/>
          <w:i/>
          <w:lang w:val="en-CA"/>
        </w:rPr>
      </w:pPr>
      <w:r w:rsidRPr="00126AA0">
        <w:rPr>
          <w:rFonts w:cstheme="minorHAnsi"/>
          <w:i/>
          <w:lang w:val="en-CA"/>
        </w:rPr>
        <w:t>THEREFORE</w:t>
      </w:r>
      <w:r w:rsidRPr="00126AA0">
        <w:rPr>
          <w:rFonts w:cstheme="minorHAnsi"/>
          <w:i/>
          <w:lang w:val="en-CA"/>
        </w:rPr>
        <w:tab/>
        <w:t xml:space="preserve">it is proposed by Councillor </w:t>
      </w:r>
      <w:r>
        <w:rPr>
          <w:rFonts w:cstheme="minorHAnsi"/>
          <w:i/>
          <w:lang w:val="en-CA"/>
        </w:rPr>
        <w:t xml:space="preserve">Marc André Le Gris </w:t>
      </w:r>
      <w:r w:rsidRPr="00476A82">
        <w:rPr>
          <w:rFonts w:cstheme="minorHAnsi"/>
          <w:i/>
          <w:lang w:val="en-CA"/>
        </w:rPr>
        <w:t xml:space="preserve">and </w:t>
      </w:r>
      <w:r w:rsidRPr="004479CA">
        <w:rPr>
          <w:rFonts w:cstheme="minorHAnsi"/>
          <w:i/>
          <w:lang w:val="en-CA"/>
        </w:rPr>
        <w:t>resolved that the municipal council grant an additional sum for the blasting work on Scotch road, for an amoun</w:t>
      </w:r>
      <w:r>
        <w:rPr>
          <w:rFonts w:cstheme="minorHAnsi"/>
          <w:i/>
          <w:lang w:val="en-CA"/>
        </w:rPr>
        <w:t xml:space="preserve">t </w:t>
      </w:r>
      <w:r>
        <w:rPr>
          <w:rFonts w:cstheme="minorHAnsi"/>
          <w:i/>
          <w:lang w:val="en-CA"/>
        </w:rPr>
        <w:lastRenderedPageBreak/>
        <w:t>of $ 8,422.21</w:t>
      </w:r>
      <w:r w:rsidRPr="00681A49">
        <w:rPr>
          <w:rFonts w:cstheme="minorHAnsi"/>
          <w:i/>
          <w:lang w:val="en-CA"/>
        </w:rPr>
        <w:t xml:space="preserve">, </w:t>
      </w:r>
      <w:r w:rsidRPr="00EC3E72">
        <w:rPr>
          <w:rFonts w:cstheme="minorHAnsi"/>
          <w:i/>
          <w:lang w:val="en-CA"/>
        </w:rPr>
        <w:t>insofar as these expenses are included in the internal financing guaranteed by the loan by-law</w:t>
      </w:r>
      <w:r>
        <w:rPr>
          <w:rFonts w:cstheme="minorHAnsi"/>
          <w:i/>
          <w:lang w:val="en-CA"/>
        </w:rPr>
        <w:t>.</w:t>
      </w:r>
    </w:p>
    <w:p w:rsidR="00360355" w:rsidRDefault="00360355" w:rsidP="00C95CC5">
      <w:pPr>
        <w:pStyle w:val="Sansinterligne"/>
        <w:spacing w:line="247" w:lineRule="auto"/>
        <w:ind w:left="2268" w:hanging="2268"/>
        <w:jc w:val="both"/>
        <w:rPr>
          <w:rFonts w:cstheme="minorHAnsi"/>
          <w:i/>
          <w:lang w:val="en-CA"/>
        </w:rPr>
      </w:pPr>
    </w:p>
    <w:p w:rsidR="00360355" w:rsidRDefault="00360355" w:rsidP="00C95CC5">
      <w:pPr>
        <w:pStyle w:val="Sansinterligne"/>
        <w:spacing w:line="247" w:lineRule="auto"/>
        <w:ind w:left="2268" w:hanging="2268"/>
        <w:jc w:val="both"/>
        <w:rPr>
          <w:rFonts w:cstheme="minorHAnsi"/>
          <w:i/>
          <w:color w:val="000000"/>
          <w:lang w:val="en-CA"/>
        </w:rPr>
      </w:pPr>
      <w:r>
        <w:rPr>
          <w:rFonts w:cstheme="minorHAnsi"/>
          <w:i/>
          <w:lang w:val="en-CA"/>
        </w:rPr>
        <w:tab/>
      </w:r>
      <w:r w:rsidRPr="00E27743">
        <w:rPr>
          <w:rFonts w:cstheme="minorHAnsi"/>
          <w:i/>
          <w:lang w:val="en-CA"/>
        </w:rPr>
        <w:t xml:space="preserve">The necessary funds will be taken from </w:t>
      </w:r>
      <w:r>
        <w:rPr>
          <w:rFonts w:cstheme="minorHAnsi"/>
          <w:i/>
          <w:lang w:val="en-CA"/>
        </w:rPr>
        <w:t xml:space="preserve">the budget item </w:t>
      </w:r>
      <w:r w:rsidRPr="001F22E5">
        <w:rPr>
          <w:rFonts w:cstheme="minorHAnsi"/>
          <w:i/>
          <w:color w:val="000000"/>
          <w:lang w:val="en-CA"/>
        </w:rPr>
        <w:t>23.040.15.710</w:t>
      </w:r>
      <w:r>
        <w:rPr>
          <w:rFonts w:cstheme="minorHAnsi"/>
          <w:i/>
          <w:color w:val="000000"/>
          <w:lang w:val="en-CA"/>
        </w:rPr>
        <w:t>.</w:t>
      </w:r>
    </w:p>
    <w:p w:rsidR="00360355" w:rsidRPr="00AC51E4" w:rsidRDefault="00360355" w:rsidP="00C95CC5">
      <w:pPr>
        <w:pStyle w:val="Sansinterligne"/>
        <w:spacing w:line="247" w:lineRule="auto"/>
        <w:ind w:left="2268" w:hanging="2268"/>
        <w:jc w:val="both"/>
        <w:rPr>
          <w:lang w:val="en-CA"/>
        </w:rPr>
      </w:pPr>
    </w:p>
    <w:p w:rsidR="00360355" w:rsidRDefault="00360355" w:rsidP="00C95CC5">
      <w:pPr>
        <w:spacing w:after="0" w:line="247" w:lineRule="auto"/>
        <w:jc w:val="right"/>
        <w:rPr>
          <w:rFonts w:cstheme="minorHAnsi"/>
        </w:rPr>
      </w:pPr>
      <w:r w:rsidRPr="00AB397E">
        <w:rPr>
          <w:rFonts w:cstheme="minorHAnsi"/>
        </w:rPr>
        <w:t>Adopté à l’unanimité des conseillers</w:t>
      </w:r>
    </w:p>
    <w:p w:rsidR="00360355" w:rsidRPr="00360355" w:rsidRDefault="00360355" w:rsidP="00C95CC5">
      <w:pPr>
        <w:spacing w:after="0" w:line="247" w:lineRule="auto"/>
        <w:jc w:val="right"/>
        <w:rPr>
          <w:rFonts w:cstheme="minorHAnsi"/>
          <w:i/>
        </w:rPr>
      </w:pPr>
      <w:proofErr w:type="spellStart"/>
      <w:r w:rsidRPr="00360355">
        <w:rPr>
          <w:rFonts w:cstheme="minorHAnsi"/>
          <w:i/>
        </w:rPr>
        <w:t>Adopted</w:t>
      </w:r>
      <w:proofErr w:type="spellEnd"/>
      <w:r w:rsidRPr="00360355">
        <w:rPr>
          <w:rFonts w:cstheme="minorHAnsi"/>
          <w:i/>
        </w:rPr>
        <w:t xml:space="preserve"> </w:t>
      </w:r>
      <w:proofErr w:type="spellStart"/>
      <w:r w:rsidRPr="00360355">
        <w:rPr>
          <w:rFonts w:cstheme="minorHAnsi"/>
          <w:i/>
        </w:rPr>
        <w:t>unanimously</w:t>
      </w:r>
      <w:proofErr w:type="spellEnd"/>
      <w:r w:rsidRPr="00360355">
        <w:rPr>
          <w:rFonts w:cstheme="minorHAnsi"/>
          <w:i/>
        </w:rPr>
        <w:t xml:space="preserve"> by </w:t>
      </w:r>
      <w:proofErr w:type="spellStart"/>
      <w:r w:rsidRPr="00360355">
        <w:rPr>
          <w:rFonts w:cstheme="minorHAnsi"/>
          <w:i/>
        </w:rPr>
        <w:t>councillors</w:t>
      </w:r>
      <w:proofErr w:type="spellEnd"/>
    </w:p>
    <w:p w:rsidR="00360355" w:rsidRDefault="00360355" w:rsidP="00C95CC5">
      <w:pPr>
        <w:spacing w:after="0" w:line="247" w:lineRule="auto"/>
        <w:rPr>
          <w:b/>
          <w:u w:val="single"/>
        </w:rPr>
      </w:pPr>
    </w:p>
    <w:p w:rsidR="007753BB" w:rsidRDefault="007753BB" w:rsidP="00C95CC5">
      <w:pPr>
        <w:spacing w:after="0" w:line="247" w:lineRule="auto"/>
        <w:rPr>
          <w:b/>
          <w:u w:val="single"/>
        </w:rPr>
      </w:pPr>
      <w:r>
        <w:rPr>
          <w:b/>
          <w:u w:val="single"/>
        </w:rPr>
        <w:t>2021-08-274</w:t>
      </w:r>
      <w:r>
        <w:rPr>
          <w:b/>
          <w:u w:val="single"/>
        </w:rPr>
        <w:tab/>
      </w:r>
      <w:r w:rsidRPr="00F850C4">
        <w:rPr>
          <w:b/>
          <w:u w:val="single"/>
        </w:rPr>
        <w:t>Scellement d</w:t>
      </w:r>
      <w:r>
        <w:rPr>
          <w:b/>
          <w:u w:val="single"/>
        </w:rPr>
        <w:t>e fissures</w:t>
      </w:r>
    </w:p>
    <w:p w:rsidR="007753BB" w:rsidRPr="003A7758" w:rsidRDefault="007753BB" w:rsidP="00C95CC5">
      <w:pPr>
        <w:spacing w:after="0" w:line="247" w:lineRule="auto"/>
        <w:rPr>
          <w:b/>
          <w:u w:val="single"/>
        </w:rPr>
      </w:pPr>
    </w:p>
    <w:p w:rsidR="007753BB" w:rsidRPr="00CB7E45" w:rsidRDefault="007753BB" w:rsidP="00C95CC5">
      <w:pPr>
        <w:spacing w:line="247" w:lineRule="auto"/>
        <w:rPr>
          <w:rFonts w:cstheme="minorHAnsi"/>
          <w:b/>
          <w:i/>
          <w:sz w:val="24"/>
        </w:rPr>
      </w:pPr>
      <w:r>
        <w:rPr>
          <w:b/>
          <w:i/>
          <w:u w:val="single"/>
        </w:rPr>
        <w:t>2021-08-274</w:t>
      </w:r>
      <w:r w:rsidRPr="00CB7E45">
        <w:rPr>
          <w:b/>
          <w:i/>
          <w:u w:val="single"/>
        </w:rPr>
        <w:tab/>
        <w:t xml:space="preserve">Cracks </w:t>
      </w:r>
      <w:proofErr w:type="spellStart"/>
      <w:r w:rsidRPr="00CB7E45">
        <w:rPr>
          <w:b/>
          <w:i/>
          <w:u w:val="single"/>
        </w:rPr>
        <w:t>sealing</w:t>
      </w:r>
      <w:proofErr w:type="spellEnd"/>
    </w:p>
    <w:p w:rsidR="007753BB" w:rsidRDefault="007753BB" w:rsidP="00C95CC5">
      <w:pPr>
        <w:tabs>
          <w:tab w:val="left" w:pos="2268"/>
        </w:tabs>
        <w:spacing w:line="247" w:lineRule="auto"/>
        <w:ind w:left="2268" w:hanging="2268"/>
        <w:rPr>
          <w:color w:val="000000"/>
        </w:rPr>
      </w:pPr>
      <w:r w:rsidRPr="000D2C66">
        <w:rPr>
          <w:color w:val="000000"/>
        </w:rPr>
        <w:t>ATTENDU</w:t>
      </w:r>
      <w:r w:rsidRPr="000D2C66">
        <w:rPr>
          <w:color w:val="000000"/>
        </w:rPr>
        <w:tab/>
        <w:t xml:space="preserve">que le scellement de fissures est un </w:t>
      </w:r>
      <w:r>
        <w:rPr>
          <w:color w:val="000000"/>
        </w:rPr>
        <w:t>procédé</w:t>
      </w:r>
      <w:r w:rsidRPr="000D2C66">
        <w:rPr>
          <w:color w:val="000000"/>
        </w:rPr>
        <w:t xml:space="preserve"> qui permet de rallonger la vie utile du rev</w:t>
      </w:r>
      <w:r>
        <w:rPr>
          <w:color w:val="000000"/>
        </w:rPr>
        <w:t>êtement des routes;</w:t>
      </w:r>
    </w:p>
    <w:p w:rsidR="007753BB" w:rsidRPr="008C65D1" w:rsidRDefault="007753BB" w:rsidP="00C95CC5">
      <w:pPr>
        <w:tabs>
          <w:tab w:val="left" w:pos="2268"/>
        </w:tabs>
        <w:spacing w:line="247" w:lineRule="auto"/>
        <w:ind w:left="2268" w:hanging="2268"/>
        <w:rPr>
          <w:i/>
          <w:color w:val="000000"/>
          <w:lang w:val="en-CA"/>
        </w:rPr>
      </w:pPr>
      <w:r w:rsidRPr="008C65D1">
        <w:rPr>
          <w:i/>
          <w:color w:val="000000"/>
          <w:lang w:val="en-CA"/>
        </w:rPr>
        <w:t>WHEREAS</w:t>
      </w:r>
      <w:r w:rsidRPr="008C65D1">
        <w:rPr>
          <w:i/>
          <w:color w:val="000000"/>
          <w:lang w:val="en-CA"/>
        </w:rPr>
        <w:tab/>
        <w:t>crack sealing is a process that extends the useful life of road surfaces;</w:t>
      </w:r>
    </w:p>
    <w:p w:rsidR="007753BB" w:rsidRDefault="007753BB" w:rsidP="00C95CC5">
      <w:pPr>
        <w:tabs>
          <w:tab w:val="left" w:pos="2268"/>
        </w:tabs>
        <w:spacing w:line="247" w:lineRule="auto"/>
        <w:ind w:left="2268" w:hanging="2268"/>
        <w:rPr>
          <w:color w:val="000000"/>
        </w:rPr>
      </w:pPr>
      <w:r>
        <w:rPr>
          <w:color w:val="000000"/>
        </w:rPr>
        <w:t>ATTENDU</w:t>
      </w:r>
      <w:r>
        <w:rPr>
          <w:color w:val="000000"/>
        </w:rPr>
        <w:tab/>
        <w:t>que le revêtement d’asphalte du plusieurs routes date de 4 à 7 ans;</w:t>
      </w:r>
    </w:p>
    <w:p w:rsidR="007753BB" w:rsidRPr="008C65D1" w:rsidRDefault="007753BB" w:rsidP="00C95CC5">
      <w:pPr>
        <w:tabs>
          <w:tab w:val="left" w:pos="2268"/>
        </w:tabs>
        <w:spacing w:line="247" w:lineRule="auto"/>
        <w:rPr>
          <w:i/>
          <w:color w:val="000000"/>
          <w:lang w:val="en-CA"/>
        </w:rPr>
      </w:pPr>
      <w:r w:rsidRPr="008C65D1">
        <w:rPr>
          <w:i/>
          <w:color w:val="000000"/>
          <w:lang w:val="en-CA"/>
        </w:rPr>
        <w:t>WHEREAS</w:t>
      </w:r>
      <w:r>
        <w:rPr>
          <w:i/>
          <w:color w:val="000000"/>
          <w:lang w:val="en-CA"/>
        </w:rPr>
        <w:tab/>
      </w:r>
      <w:r w:rsidRPr="008C65D1">
        <w:rPr>
          <w:i/>
          <w:color w:val="000000"/>
          <w:lang w:val="en-CA"/>
        </w:rPr>
        <w:t>the asphalt pavement on several roads is 4 to 7 years old;</w:t>
      </w:r>
    </w:p>
    <w:p w:rsidR="007753BB" w:rsidRDefault="007753BB" w:rsidP="00C95CC5">
      <w:pPr>
        <w:tabs>
          <w:tab w:val="left" w:pos="2268"/>
        </w:tabs>
        <w:spacing w:line="247" w:lineRule="auto"/>
        <w:ind w:left="2268" w:hanging="2268"/>
        <w:rPr>
          <w:color w:val="000000"/>
        </w:rPr>
      </w:pPr>
      <w:r>
        <w:rPr>
          <w:color w:val="000000"/>
        </w:rPr>
        <w:t>ATTENDU</w:t>
      </w:r>
      <w:r>
        <w:rPr>
          <w:color w:val="000000"/>
        </w:rPr>
        <w:tab/>
        <w:t>qu’il s’agit d’une période où il est souhaitable de corriger les défauts et les fissures;</w:t>
      </w:r>
    </w:p>
    <w:p w:rsidR="007753BB" w:rsidRPr="008C65D1" w:rsidRDefault="007753BB" w:rsidP="00C95CC5">
      <w:pPr>
        <w:tabs>
          <w:tab w:val="left" w:pos="2268"/>
        </w:tabs>
        <w:spacing w:line="247" w:lineRule="auto"/>
        <w:ind w:left="2268" w:hanging="2268"/>
        <w:rPr>
          <w:i/>
          <w:color w:val="000000"/>
          <w:lang w:val="en-CA"/>
        </w:rPr>
      </w:pPr>
      <w:r w:rsidRPr="008C65D1">
        <w:rPr>
          <w:i/>
          <w:color w:val="000000"/>
          <w:lang w:val="en-CA"/>
        </w:rPr>
        <w:t xml:space="preserve">WHEREAS </w:t>
      </w:r>
      <w:r>
        <w:rPr>
          <w:i/>
          <w:color w:val="000000"/>
          <w:lang w:val="en-CA"/>
        </w:rPr>
        <w:tab/>
      </w:r>
      <w:r w:rsidRPr="008C65D1">
        <w:rPr>
          <w:i/>
          <w:color w:val="000000"/>
          <w:lang w:val="en-CA"/>
        </w:rPr>
        <w:t>this is a period when it is desirable to correct defects and cracks;</w:t>
      </w:r>
    </w:p>
    <w:p w:rsidR="007753BB" w:rsidRDefault="007753BB" w:rsidP="00C95CC5">
      <w:pPr>
        <w:pStyle w:val="Sansinterligne"/>
        <w:spacing w:line="247" w:lineRule="auto"/>
        <w:ind w:left="2268" w:hanging="2268"/>
        <w:jc w:val="both"/>
        <w:rPr>
          <w:rFonts w:cstheme="minorHAnsi"/>
        </w:rPr>
      </w:pPr>
      <w:r w:rsidRPr="0094277D">
        <w:rPr>
          <w:rFonts w:cstheme="minorHAnsi"/>
        </w:rPr>
        <w:t>CONSIDÉRANT QUE</w:t>
      </w:r>
      <w:r w:rsidRPr="0094277D">
        <w:rPr>
          <w:rFonts w:cstheme="minorHAnsi"/>
        </w:rPr>
        <w:tab/>
        <w:t>des soumissions ont été demandées et que deux fournisseurs ont répondu à l’appel selon les données suivantes :</w:t>
      </w:r>
    </w:p>
    <w:p w:rsidR="007753BB" w:rsidRPr="0094277D" w:rsidRDefault="007753BB" w:rsidP="00C95CC5">
      <w:pPr>
        <w:pStyle w:val="Sansinterligne"/>
        <w:spacing w:line="247" w:lineRule="auto"/>
        <w:ind w:left="2268" w:hanging="2268"/>
        <w:jc w:val="both"/>
        <w:rPr>
          <w:rFonts w:cstheme="minorHAnsi"/>
        </w:rPr>
      </w:pPr>
    </w:p>
    <w:p w:rsidR="007753BB" w:rsidRDefault="007753BB" w:rsidP="00C95CC5">
      <w:pPr>
        <w:pStyle w:val="Sansinterligne"/>
        <w:spacing w:line="247" w:lineRule="auto"/>
        <w:ind w:left="2268" w:hanging="2268"/>
        <w:jc w:val="both"/>
        <w:rPr>
          <w:rFonts w:cstheme="minorHAnsi"/>
          <w:i/>
          <w:lang w:val="en-CA"/>
        </w:rPr>
      </w:pPr>
      <w:r w:rsidRPr="00D9683B">
        <w:rPr>
          <w:rFonts w:cstheme="minorHAnsi"/>
          <w:i/>
          <w:lang w:val="en-CA"/>
        </w:rPr>
        <w:t xml:space="preserve">WHEREAS </w:t>
      </w:r>
      <w:r>
        <w:rPr>
          <w:rFonts w:cstheme="minorHAnsi"/>
          <w:i/>
          <w:lang w:val="en-CA"/>
        </w:rPr>
        <w:tab/>
      </w:r>
      <w:r w:rsidRPr="00D9683B">
        <w:rPr>
          <w:rFonts w:cstheme="minorHAnsi"/>
          <w:i/>
          <w:lang w:val="en-CA"/>
        </w:rPr>
        <w:t>tenders were requested and two suppliers answered the call according to the following data:</w:t>
      </w:r>
    </w:p>
    <w:p w:rsidR="00932EB5" w:rsidRPr="007F525B" w:rsidRDefault="00932EB5" w:rsidP="00C95CC5">
      <w:pPr>
        <w:spacing w:line="247" w:lineRule="auto"/>
        <w:rPr>
          <w:rFonts w:cstheme="minorHAnsi"/>
          <w:lang w:val="en-CA" w:eastAsia="fr-CA"/>
        </w:rPr>
      </w:pPr>
    </w:p>
    <w:tbl>
      <w:tblPr>
        <w:tblW w:w="0" w:type="auto"/>
        <w:tblCellMar>
          <w:left w:w="0" w:type="dxa"/>
          <w:right w:w="0" w:type="dxa"/>
        </w:tblCellMar>
        <w:tblLook w:val="04A0" w:firstRow="1" w:lastRow="0" w:firstColumn="1" w:lastColumn="0" w:noHBand="0" w:noVBand="1"/>
      </w:tblPr>
      <w:tblGrid>
        <w:gridCol w:w="2846"/>
        <w:gridCol w:w="3199"/>
        <w:gridCol w:w="1591"/>
      </w:tblGrid>
      <w:tr w:rsidR="007753BB" w:rsidRPr="00DB3A0A" w:rsidTr="001B13B5">
        <w:tc>
          <w:tcPr>
            <w:tcW w:w="2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53BB" w:rsidRPr="00DB3A0A" w:rsidRDefault="007753BB" w:rsidP="00C95CC5">
            <w:pPr>
              <w:keepNext/>
              <w:spacing w:before="60" w:after="60" w:line="247" w:lineRule="auto"/>
              <w:jc w:val="center"/>
              <w:rPr>
                <w:b/>
                <w:lang w:eastAsia="fr-CA"/>
              </w:rPr>
            </w:pPr>
            <w:r w:rsidRPr="00DB3A0A">
              <w:rPr>
                <w:b/>
                <w:lang w:eastAsia="fr-CA"/>
              </w:rPr>
              <w:t>Soumissionnaire/</w:t>
            </w:r>
            <w:proofErr w:type="spellStart"/>
            <w:r w:rsidRPr="00DB3A0A">
              <w:rPr>
                <w:b/>
                <w:lang w:eastAsia="fr-CA"/>
              </w:rPr>
              <w:t>Tender</w:t>
            </w:r>
            <w:r>
              <w:rPr>
                <w:b/>
                <w:lang w:eastAsia="fr-CA"/>
              </w:rPr>
              <w:t>er</w:t>
            </w:r>
            <w:proofErr w:type="spellEnd"/>
          </w:p>
        </w:tc>
        <w:tc>
          <w:tcPr>
            <w:tcW w:w="3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3BB" w:rsidRPr="00DB3A0A" w:rsidRDefault="007753BB" w:rsidP="00C95CC5">
            <w:pPr>
              <w:spacing w:before="60" w:after="60" w:line="247" w:lineRule="auto"/>
              <w:jc w:val="center"/>
              <w:rPr>
                <w:b/>
                <w:lang w:eastAsia="fr-CA"/>
              </w:rPr>
            </w:pPr>
            <w:r w:rsidRPr="00DB3A0A">
              <w:rPr>
                <w:b/>
                <w:lang w:eastAsia="fr-CA"/>
              </w:rPr>
              <w:t>Prix/Price</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3BB" w:rsidRPr="00DB3A0A" w:rsidRDefault="007753BB" w:rsidP="00C95CC5">
            <w:pPr>
              <w:spacing w:before="60" w:after="60" w:line="247" w:lineRule="auto"/>
              <w:jc w:val="center"/>
              <w:rPr>
                <w:rFonts w:cstheme="minorHAnsi"/>
                <w:b/>
                <w:lang w:eastAsia="fr-CA"/>
              </w:rPr>
            </w:pPr>
            <w:r w:rsidRPr="00DB3A0A">
              <w:rPr>
                <w:rFonts w:cstheme="minorHAnsi"/>
                <w:b/>
                <w:lang w:eastAsia="fr-CA"/>
              </w:rPr>
              <w:t>Total</w:t>
            </w:r>
          </w:p>
        </w:tc>
      </w:tr>
      <w:tr w:rsidR="007753BB" w:rsidRPr="00DB3A0A" w:rsidTr="001B13B5">
        <w:tc>
          <w:tcPr>
            <w:tcW w:w="2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3BB" w:rsidRPr="00DB3A0A" w:rsidRDefault="007753BB" w:rsidP="00C95CC5">
            <w:pPr>
              <w:keepNext/>
              <w:spacing w:before="60" w:after="60" w:line="247" w:lineRule="auto"/>
              <w:rPr>
                <w:lang w:eastAsia="fr-CA"/>
              </w:rPr>
            </w:pPr>
            <w:r>
              <w:rPr>
                <w:lang w:eastAsia="fr-CA"/>
              </w:rPr>
              <w:t xml:space="preserve">Lignes </w:t>
            </w:r>
            <w:proofErr w:type="spellStart"/>
            <w:r>
              <w:rPr>
                <w:lang w:eastAsia="fr-CA"/>
              </w:rPr>
              <w:t>Maska</w:t>
            </w:r>
            <w:proofErr w:type="spellEnd"/>
          </w:p>
        </w:tc>
        <w:tc>
          <w:tcPr>
            <w:tcW w:w="3986" w:type="dxa"/>
            <w:tcBorders>
              <w:top w:val="nil"/>
              <w:left w:val="nil"/>
              <w:bottom w:val="single" w:sz="8" w:space="0" w:color="auto"/>
              <w:right w:val="single" w:sz="8" w:space="0" w:color="auto"/>
            </w:tcBorders>
            <w:tcMar>
              <w:top w:w="0" w:type="dxa"/>
              <w:left w:w="108" w:type="dxa"/>
              <w:bottom w:w="0" w:type="dxa"/>
              <w:right w:w="108" w:type="dxa"/>
            </w:tcMar>
            <w:hideMark/>
          </w:tcPr>
          <w:p w:rsidR="007753BB" w:rsidRPr="00DB3A0A" w:rsidRDefault="007753BB" w:rsidP="00C95CC5">
            <w:pPr>
              <w:spacing w:before="60" w:after="60" w:line="247" w:lineRule="auto"/>
              <w:rPr>
                <w:lang w:eastAsia="fr-CA"/>
              </w:rPr>
            </w:pPr>
            <w:r>
              <w:rPr>
                <w:lang w:eastAsia="fr-CA"/>
              </w:rPr>
              <w:t>1,34$/m X 10 000 m</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7753BB" w:rsidRPr="00DB3A0A" w:rsidRDefault="007753BB" w:rsidP="00C95CC5">
            <w:pPr>
              <w:spacing w:before="60" w:after="60" w:line="247" w:lineRule="auto"/>
              <w:jc w:val="right"/>
              <w:rPr>
                <w:rFonts w:cstheme="minorHAnsi"/>
                <w:lang w:eastAsia="fr-CA"/>
              </w:rPr>
            </w:pPr>
            <w:r>
              <w:rPr>
                <w:rFonts w:cstheme="minorHAnsi"/>
                <w:lang w:eastAsia="fr-CA"/>
              </w:rPr>
              <w:t>13 400</w:t>
            </w:r>
            <w:r w:rsidRPr="00DB3A0A">
              <w:rPr>
                <w:rFonts w:cstheme="minorHAnsi"/>
                <w:lang w:eastAsia="fr-CA"/>
              </w:rPr>
              <w:t xml:space="preserve">$ </w:t>
            </w:r>
          </w:p>
        </w:tc>
      </w:tr>
      <w:tr w:rsidR="007753BB" w:rsidRPr="00DB3A0A" w:rsidTr="001B13B5">
        <w:tc>
          <w:tcPr>
            <w:tcW w:w="2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3BB" w:rsidRPr="00DB3A0A" w:rsidRDefault="007753BB" w:rsidP="00C95CC5">
            <w:pPr>
              <w:keepNext/>
              <w:spacing w:before="60" w:after="60" w:line="247" w:lineRule="auto"/>
              <w:rPr>
                <w:lang w:eastAsia="fr-CA"/>
              </w:rPr>
            </w:pPr>
            <w:r>
              <w:rPr>
                <w:lang w:eastAsia="fr-CA"/>
              </w:rPr>
              <w:t>Groupe Lefebvre</w:t>
            </w:r>
          </w:p>
        </w:tc>
        <w:tc>
          <w:tcPr>
            <w:tcW w:w="3986" w:type="dxa"/>
            <w:tcBorders>
              <w:top w:val="nil"/>
              <w:left w:val="nil"/>
              <w:bottom w:val="single" w:sz="8" w:space="0" w:color="auto"/>
              <w:right w:val="single" w:sz="8" w:space="0" w:color="auto"/>
            </w:tcBorders>
            <w:tcMar>
              <w:top w:w="0" w:type="dxa"/>
              <w:left w:w="108" w:type="dxa"/>
              <w:bottom w:w="0" w:type="dxa"/>
              <w:right w:w="108" w:type="dxa"/>
            </w:tcMar>
            <w:hideMark/>
          </w:tcPr>
          <w:p w:rsidR="007753BB" w:rsidRDefault="007753BB" w:rsidP="00C95CC5">
            <w:pPr>
              <w:spacing w:before="60" w:after="60" w:line="247" w:lineRule="auto"/>
              <w:rPr>
                <w:lang w:eastAsia="fr-CA"/>
              </w:rPr>
            </w:pPr>
            <w:r>
              <w:rPr>
                <w:lang w:eastAsia="fr-CA"/>
              </w:rPr>
              <w:t>Mobilisation journalière 1,800$</w:t>
            </w:r>
          </w:p>
          <w:p w:rsidR="007753BB" w:rsidRPr="00DB3A0A" w:rsidRDefault="007753BB" w:rsidP="00C95CC5">
            <w:pPr>
              <w:spacing w:before="60" w:after="60" w:line="247" w:lineRule="auto"/>
              <w:rPr>
                <w:lang w:eastAsia="fr-CA"/>
              </w:rPr>
            </w:pPr>
            <w:r>
              <w:rPr>
                <w:lang w:eastAsia="fr-CA"/>
              </w:rPr>
              <w:t>2,00$/m X 10 000 m</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7753BB" w:rsidRDefault="007753BB" w:rsidP="00C95CC5">
            <w:pPr>
              <w:spacing w:before="60" w:after="60" w:line="247" w:lineRule="auto"/>
              <w:jc w:val="right"/>
              <w:rPr>
                <w:rFonts w:cstheme="minorHAnsi"/>
                <w:lang w:eastAsia="fr-CA"/>
              </w:rPr>
            </w:pPr>
            <w:r>
              <w:rPr>
                <w:rFonts w:cstheme="minorHAnsi"/>
                <w:lang w:eastAsia="fr-CA"/>
              </w:rPr>
              <w:t xml:space="preserve">- - - - </w:t>
            </w:r>
          </w:p>
          <w:p w:rsidR="007753BB" w:rsidRPr="00DB3A0A" w:rsidRDefault="007753BB" w:rsidP="00C95CC5">
            <w:pPr>
              <w:spacing w:before="60" w:after="60" w:line="247" w:lineRule="auto"/>
              <w:jc w:val="right"/>
              <w:rPr>
                <w:rFonts w:cstheme="minorHAnsi"/>
                <w:lang w:eastAsia="fr-CA"/>
              </w:rPr>
            </w:pPr>
            <w:r>
              <w:rPr>
                <w:rFonts w:cstheme="minorHAnsi"/>
                <w:lang w:eastAsia="fr-CA"/>
              </w:rPr>
              <w:t>20 000$</w:t>
            </w:r>
          </w:p>
        </w:tc>
      </w:tr>
    </w:tbl>
    <w:p w:rsidR="007753BB" w:rsidRDefault="007753BB" w:rsidP="00C95CC5">
      <w:pPr>
        <w:tabs>
          <w:tab w:val="left" w:pos="2268"/>
        </w:tabs>
        <w:spacing w:line="247" w:lineRule="auto"/>
        <w:ind w:left="2268" w:hanging="2268"/>
        <w:rPr>
          <w:color w:val="000000"/>
          <w:lang w:val="en-CA"/>
        </w:rPr>
      </w:pPr>
    </w:p>
    <w:p w:rsidR="007753BB" w:rsidRDefault="007753BB" w:rsidP="00C95CC5">
      <w:pPr>
        <w:tabs>
          <w:tab w:val="left" w:pos="2268"/>
        </w:tabs>
        <w:spacing w:after="0" w:line="247" w:lineRule="auto"/>
        <w:ind w:left="2268" w:hanging="2268"/>
        <w:jc w:val="both"/>
      </w:pPr>
      <w:bookmarkStart w:id="0" w:name="OLE_LINK11"/>
      <w:bookmarkStart w:id="1" w:name="OLE_LINK6"/>
      <w:r>
        <w:rPr>
          <w:rFonts w:cstheme="minorHAnsi"/>
        </w:rPr>
        <w:t>EN CONSÉQUENCE</w:t>
      </w:r>
      <w:r>
        <w:rPr>
          <w:rFonts w:cstheme="minorHAnsi"/>
        </w:rPr>
        <w:tab/>
        <w:t>i</w:t>
      </w:r>
      <w:r w:rsidRPr="00E719FB">
        <w:rPr>
          <w:rFonts w:cstheme="minorHAnsi"/>
        </w:rPr>
        <w:t xml:space="preserve">l est proposé par </w:t>
      </w:r>
      <w:r>
        <w:rPr>
          <w:rFonts w:cstheme="minorHAnsi"/>
        </w:rPr>
        <w:t>la conseillère Natalia Czarnecka</w:t>
      </w:r>
      <w:r>
        <w:t xml:space="preserve"> et résolu que la municipalité accorde un contrat de service à Lignes </w:t>
      </w:r>
      <w:proofErr w:type="spellStart"/>
      <w:r>
        <w:t>Maska</w:t>
      </w:r>
      <w:proofErr w:type="spellEnd"/>
      <w:r>
        <w:t xml:space="preserve"> pour le scellement des fissures, pour une somme</w:t>
      </w:r>
      <w:bookmarkEnd w:id="0"/>
      <w:r>
        <w:t xml:space="preserve"> de 13 400$, excluant les taxes.</w:t>
      </w:r>
    </w:p>
    <w:p w:rsidR="007753BB" w:rsidRDefault="007753BB" w:rsidP="00C95CC5">
      <w:pPr>
        <w:tabs>
          <w:tab w:val="left" w:pos="2268"/>
        </w:tabs>
        <w:spacing w:after="0" w:line="247" w:lineRule="auto"/>
        <w:ind w:left="2268" w:hanging="2268"/>
        <w:jc w:val="both"/>
        <w:rPr>
          <w:rFonts w:cstheme="minorHAnsi"/>
        </w:rPr>
      </w:pPr>
    </w:p>
    <w:p w:rsidR="007753BB" w:rsidRPr="00B83AEF" w:rsidRDefault="007753BB" w:rsidP="00C95CC5">
      <w:pPr>
        <w:tabs>
          <w:tab w:val="left" w:pos="2268"/>
        </w:tabs>
        <w:spacing w:after="0" w:line="247" w:lineRule="auto"/>
        <w:ind w:left="2268"/>
        <w:jc w:val="both"/>
        <w:rPr>
          <w:rFonts w:cstheme="minorHAnsi"/>
        </w:rPr>
      </w:pPr>
      <w:r w:rsidRPr="00B83AEF">
        <w:rPr>
          <w:rFonts w:cstheme="minorHAnsi"/>
        </w:rPr>
        <w:t>Les fonds nécessaires seront prélevés au poste budgétaire 02.320.01.459.</w:t>
      </w:r>
      <w:bookmarkEnd w:id="1"/>
    </w:p>
    <w:p w:rsidR="007753BB" w:rsidRPr="00B83AEF" w:rsidRDefault="007753BB" w:rsidP="00C95CC5">
      <w:pPr>
        <w:tabs>
          <w:tab w:val="left" w:pos="2268"/>
        </w:tabs>
        <w:spacing w:after="0" w:line="247" w:lineRule="auto"/>
        <w:ind w:left="2268" w:hanging="2268"/>
        <w:jc w:val="both"/>
        <w:rPr>
          <w:rFonts w:cstheme="minorHAnsi"/>
        </w:rPr>
      </w:pPr>
    </w:p>
    <w:p w:rsidR="007753BB" w:rsidRDefault="007753BB" w:rsidP="00C95CC5">
      <w:pPr>
        <w:tabs>
          <w:tab w:val="left" w:pos="2268"/>
        </w:tabs>
        <w:spacing w:after="0" w:line="247" w:lineRule="auto"/>
        <w:ind w:left="2268" w:hanging="2268"/>
        <w:jc w:val="both"/>
        <w:rPr>
          <w:i/>
          <w:color w:val="000000"/>
          <w:lang w:val="en-CA"/>
        </w:rPr>
      </w:pPr>
      <w:r>
        <w:rPr>
          <w:i/>
          <w:color w:val="000000"/>
          <w:lang w:val="en-CA"/>
        </w:rPr>
        <w:t>THEREFORE</w:t>
      </w:r>
      <w:r>
        <w:rPr>
          <w:i/>
          <w:color w:val="000000"/>
          <w:lang w:val="en-CA"/>
        </w:rPr>
        <w:tab/>
        <w:t>it</w:t>
      </w:r>
      <w:r w:rsidRPr="00207FCA">
        <w:rPr>
          <w:i/>
          <w:color w:val="000000"/>
          <w:lang w:val="en-CA"/>
        </w:rPr>
        <w:t xml:space="preserve"> is proposed by </w:t>
      </w:r>
      <w:r>
        <w:rPr>
          <w:i/>
          <w:color w:val="000000"/>
          <w:lang w:val="en-CA"/>
        </w:rPr>
        <w:t xml:space="preserve">Councillor Natalia Czarnecka </w:t>
      </w:r>
      <w:r w:rsidRPr="00207FCA">
        <w:rPr>
          <w:i/>
          <w:color w:val="000000"/>
          <w:lang w:val="en-CA"/>
        </w:rPr>
        <w:t xml:space="preserve">and </w:t>
      </w:r>
      <w:r w:rsidRPr="00A433D2">
        <w:rPr>
          <w:i/>
          <w:color w:val="000000"/>
          <w:lang w:val="en-CA"/>
        </w:rPr>
        <w:t xml:space="preserve">resolved that the </w:t>
      </w:r>
      <w:r w:rsidRPr="00EC6BF9">
        <w:rPr>
          <w:i/>
          <w:color w:val="000000"/>
          <w:lang w:val="en-CA"/>
        </w:rPr>
        <w:t xml:space="preserve">municipality awards a service contract to </w:t>
      </w:r>
      <w:proofErr w:type="spellStart"/>
      <w:r>
        <w:rPr>
          <w:i/>
          <w:color w:val="000000"/>
          <w:lang w:val="en-CA"/>
        </w:rPr>
        <w:t>Lignes</w:t>
      </w:r>
      <w:proofErr w:type="spellEnd"/>
      <w:r>
        <w:rPr>
          <w:i/>
          <w:color w:val="000000"/>
          <w:lang w:val="en-CA"/>
        </w:rPr>
        <w:t xml:space="preserve"> </w:t>
      </w:r>
      <w:proofErr w:type="spellStart"/>
      <w:r>
        <w:rPr>
          <w:i/>
          <w:color w:val="000000"/>
          <w:lang w:val="en-CA"/>
        </w:rPr>
        <w:t>Maska</w:t>
      </w:r>
      <w:proofErr w:type="spellEnd"/>
      <w:r w:rsidRPr="00EC6BF9">
        <w:rPr>
          <w:i/>
          <w:color w:val="000000"/>
          <w:lang w:val="en-CA"/>
        </w:rPr>
        <w:t xml:space="preserve"> for sealing cracks, for a sum of </w:t>
      </w:r>
      <w:r>
        <w:rPr>
          <w:i/>
          <w:color w:val="000000"/>
          <w:lang w:val="en-CA"/>
        </w:rPr>
        <w:t>$13,400, excluding taxes.</w:t>
      </w:r>
    </w:p>
    <w:p w:rsidR="007753BB" w:rsidRDefault="007753BB" w:rsidP="00C95CC5">
      <w:pPr>
        <w:tabs>
          <w:tab w:val="left" w:pos="2268"/>
        </w:tabs>
        <w:spacing w:after="0" w:line="247" w:lineRule="auto"/>
        <w:ind w:left="2268" w:hanging="2268"/>
        <w:jc w:val="both"/>
        <w:rPr>
          <w:i/>
          <w:color w:val="000000"/>
          <w:lang w:val="en-CA"/>
        </w:rPr>
      </w:pPr>
    </w:p>
    <w:p w:rsidR="007753BB" w:rsidRPr="00207FCA" w:rsidRDefault="007753BB" w:rsidP="00C95CC5">
      <w:pPr>
        <w:tabs>
          <w:tab w:val="left" w:pos="2268"/>
        </w:tabs>
        <w:spacing w:after="0" w:line="247" w:lineRule="auto"/>
        <w:ind w:left="2268"/>
        <w:jc w:val="both"/>
        <w:rPr>
          <w:i/>
          <w:color w:val="000000"/>
          <w:lang w:val="en-CA"/>
        </w:rPr>
      </w:pPr>
      <w:r w:rsidRPr="00207FCA">
        <w:rPr>
          <w:i/>
          <w:color w:val="000000"/>
          <w:lang w:val="en-CA"/>
        </w:rPr>
        <w:t xml:space="preserve">The necessary funds will be taken from </w:t>
      </w:r>
      <w:r>
        <w:rPr>
          <w:i/>
          <w:color w:val="000000"/>
          <w:lang w:val="en-CA"/>
        </w:rPr>
        <w:t>budget item 02.320.01.459.</w:t>
      </w:r>
    </w:p>
    <w:p w:rsidR="00276823" w:rsidRPr="007753BB" w:rsidRDefault="00276823" w:rsidP="00C95CC5">
      <w:pPr>
        <w:spacing w:after="0" w:line="247" w:lineRule="auto"/>
        <w:rPr>
          <w:rFonts w:eastAsia="Times New Roman" w:cstheme="minorHAnsi"/>
          <w:i/>
          <w:lang w:val="en-CA" w:eastAsia="fr-CA"/>
        </w:rPr>
      </w:pPr>
    </w:p>
    <w:p w:rsidR="00C32EF3" w:rsidRDefault="00C32EF3" w:rsidP="00C95CC5">
      <w:pPr>
        <w:spacing w:after="0" w:line="247" w:lineRule="auto"/>
        <w:jc w:val="right"/>
        <w:rPr>
          <w:rFonts w:cstheme="minorHAnsi"/>
        </w:rPr>
      </w:pPr>
      <w:r w:rsidRPr="00AB397E">
        <w:rPr>
          <w:rFonts w:cstheme="minorHAnsi"/>
        </w:rPr>
        <w:t>Adopté à l’unanimité des conseillers</w:t>
      </w:r>
    </w:p>
    <w:p w:rsidR="00C32EF3" w:rsidRPr="00517A8A" w:rsidRDefault="00C32EF3" w:rsidP="00C95CC5">
      <w:pPr>
        <w:spacing w:after="0" w:line="247" w:lineRule="auto"/>
        <w:jc w:val="right"/>
        <w:rPr>
          <w:rFonts w:cstheme="minorHAnsi"/>
          <w:i/>
        </w:rPr>
      </w:pPr>
      <w:r w:rsidRPr="00517A8A">
        <w:rPr>
          <w:rFonts w:cstheme="minorHAnsi"/>
          <w:i/>
        </w:rPr>
        <w:t>Adopted unanimously by councillors</w:t>
      </w:r>
    </w:p>
    <w:p w:rsidR="001C473A" w:rsidRDefault="001C473A" w:rsidP="00E57098">
      <w:pPr>
        <w:spacing w:after="0" w:line="252" w:lineRule="auto"/>
        <w:jc w:val="both"/>
        <w:rPr>
          <w:b/>
          <w:u w:val="single"/>
        </w:rPr>
      </w:pPr>
      <w:r>
        <w:rPr>
          <w:b/>
          <w:u w:val="single"/>
        </w:rPr>
        <w:lastRenderedPageBreak/>
        <w:t>2021-08-275</w:t>
      </w:r>
      <w:r>
        <w:rPr>
          <w:b/>
          <w:u w:val="single"/>
        </w:rPr>
        <w:tab/>
      </w:r>
      <w:r w:rsidRPr="00E144DB">
        <w:rPr>
          <w:b/>
          <w:u w:val="single"/>
        </w:rPr>
        <w:t xml:space="preserve">Autorisation octroyée au Maire pour signer </w:t>
      </w:r>
      <w:r>
        <w:rPr>
          <w:b/>
          <w:u w:val="single"/>
        </w:rPr>
        <w:t>une convention d’aide financière avec le</w:t>
      </w:r>
      <w:r w:rsidRPr="00E144DB">
        <w:rPr>
          <w:b/>
          <w:u w:val="single"/>
        </w:rPr>
        <w:t xml:space="preserve"> Ministre des </w:t>
      </w:r>
      <w:r>
        <w:rPr>
          <w:b/>
          <w:u w:val="single"/>
        </w:rPr>
        <w:t>Transports dans le cadre du Volet Redressement du P</w:t>
      </w:r>
      <w:r w:rsidRPr="00E144DB">
        <w:rPr>
          <w:b/>
          <w:u w:val="single"/>
        </w:rPr>
        <w:t>rogramme</w:t>
      </w:r>
      <w:r>
        <w:rPr>
          <w:b/>
          <w:u w:val="single"/>
        </w:rPr>
        <w:t xml:space="preserve"> d’Aide à la Voirie Locale (PAVL), pour le chemin Harrington</w:t>
      </w:r>
    </w:p>
    <w:p w:rsidR="001C473A" w:rsidRDefault="001C473A" w:rsidP="00E57098">
      <w:pPr>
        <w:spacing w:after="0" w:line="252" w:lineRule="auto"/>
        <w:jc w:val="both"/>
        <w:rPr>
          <w:b/>
          <w:u w:val="single"/>
        </w:rPr>
      </w:pPr>
    </w:p>
    <w:p w:rsidR="001C473A" w:rsidRPr="006A4660" w:rsidRDefault="001C473A" w:rsidP="00E57098">
      <w:pPr>
        <w:spacing w:after="0" w:line="252" w:lineRule="auto"/>
        <w:jc w:val="both"/>
        <w:rPr>
          <w:b/>
          <w:i/>
          <w:u w:val="single"/>
          <w:lang w:val="en-CA"/>
        </w:rPr>
      </w:pPr>
      <w:r w:rsidRPr="006A4660">
        <w:rPr>
          <w:b/>
          <w:i/>
          <w:u w:val="single"/>
          <w:lang w:val="en-CA"/>
        </w:rPr>
        <w:t>2021-08-</w:t>
      </w:r>
      <w:r>
        <w:rPr>
          <w:b/>
          <w:i/>
          <w:u w:val="single"/>
          <w:lang w:val="en-CA"/>
        </w:rPr>
        <w:t>275</w:t>
      </w:r>
      <w:r w:rsidRPr="006A4660">
        <w:rPr>
          <w:b/>
          <w:i/>
          <w:u w:val="single"/>
          <w:lang w:val="en-CA"/>
        </w:rPr>
        <w:tab/>
        <w:t>Authorization granted to the Mayor to sign a financial assistance agreement with the Minister of Transport as part of the Recovery Component of the Local Roads Assistance Program (LRAP)</w:t>
      </w:r>
      <w:r>
        <w:rPr>
          <w:b/>
          <w:i/>
          <w:u w:val="single"/>
          <w:lang w:val="en-CA"/>
        </w:rPr>
        <w:t>, for Harrington Road</w:t>
      </w:r>
    </w:p>
    <w:p w:rsidR="001C473A" w:rsidRPr="00690FB9" w:rsidRDefault="001C473A" w:rsidP="00E57098">
      <w:pPr>
        <w:spacing w:after="0" w:line="252" w:lineRule="auto"/>
        <w:jc w:val="both"/>
        <w:rPr>
          <w:b/>
          <w:u w:val="single"/>
          <w:lang w:val="en-CA"/>
        </w:rPr>
      </w:pPr>
    </w:p>
    <w:p w:rsidR="001C473A" w:rsidRDefault="001C473A"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t>la Municipalité a présenté une demande de subvention au</w:t>
      </w:r>
      <w:r w:rsidRPr="00971658">
        <w:rPr>
          <w:rFonts w:asciiTheme="minorHAnsi" w:hAnsiTheme="minorHAnsi" w:cstheme="minorHAnsi"/>
          <w:sz w:val="22"/>
        </w:rPr>
        <w:t xml:space="preserve"> Ministre des Transports dans le cadre du Volet Redressement du Programme d’Aide à la Voirie Locale (PAVL)</w:t>
      </w:r>
      <w:r>
        <w:rPr>
          <w:rFonts w:asciiTheme="minorHAnsi" w:hAnsiTheme="minorHAnsi" w:cstheme="minorHAnsi"/>
          <w:sz w:val="22"/>
        </w:rPr>
        <w:t>;</w:t>
      </w:r>
    </w:p>
    <w:p w:rsidR="001C473A" w:rsidRDefault="001C473A"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1C473A" w:rsidRDefault="001C473A" w:rsidP="00E57098">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1D745A">
        <w:rPr>
          <w:rFonts w:asciiTheme="minorHAnsi" w:hAnsiTheme="minorHAnsi" w:cstheme="minorHAnsi"/>
          <w:i/>
          <w:sz w:val="22"/>
          <w:lang w:val="en-CA"/>
        </w:rPr>
        <w:t xml:space="preserve">WHEREAS </w:t>
      </w:r>
      <w:r w:rsidRPr="001D745A">
        <w:rPr>
          <w:rFonts w:asciiTheme="minorHAnsi" w:hAnsiTheme="minorHAnsi" w:cstheme="minorHAnsi"/>
          <w:i/>
          <w:sz w:val="22"/>
          <w:lang w:val="en-CA"/>
        </w:rPr>
        <w:tab/>
        <w:t xml:space="preserve">the Municipality has submitted a subsidy request to the </w:t>
      </w:r>
      <w:r w:rsidRPr="001F0CB2">
        <w:rPr>
          <w:rFonts w:asciiTheme="minorHAnsi" w:hAnsiTheme="minorHAnsi" w:cstheme="minorHAnsi"/>
          <w:i/>
          <w:sz w:val="22"/>
          <w:lang w:val="en-CA"/>
        </w:rPr>
        <w:t>Minister of Transport as part of the Recovery Component of the Local Roads Assistance Program (LRAP)</w:t>
      </w:r>
      <w:r>
        <w:rPr>
          <w:rFonts w:asciiTheme="minorHAnsi" w:hAnsiTheme="minorHAnsi" w:cstheme="minorHAnsi"/>
          <w:i/>
          <w:sz w:val="22"/>
          <w:lang w:val="en-CA"/>
        </w:rPr>
        <w:t>;</w:t>
      </w:r>
    </w:p>
    <w:p w:rsidR="001C473A" w:rsidRPr="001D745A" w:rsidRDefault="001C473A"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1C473A" w:rsidRDefault="001C473A"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r>
      <w:r w:rsidRPr="000E2E2B">
        <w:rPr>
          <w:rFonts w:asciiTheme="minorHAnsi" w:hAnsiTheme="minorHAnsi" w:cstheme="minorHAnsi"/>
          <w:sz w:val="22"/>
        </w:rPr>
        <w:t>la Municipalité doit respecter les modalités qui s’appliquent à elle pour recevoir le versement de cette aide financière</w:t>
      </w:r>
      <w:r>
        <w:rPr>
          <w:rFonts w:asciiTheme="minorHAnsi" w:hAnsiTheme="minorHAnsi" w:cstheme="minorHAnsi"/>
          <w:sz w:val="22"/>
        </w:rPr>
        <w:t xml:space="preserve"> concernant les travaux de réfection du chemin Harrington;</w:t>
      </w:r>
    </w:p>
    <w:p w:rsidR="001C473A" w:rsidRDefault="001C473A"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1C473A" w:rsidRDefault="001C473A" w:rsidP="00E57098">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880BBA">
        <w:rPr>
          <w:rFonts w:asciiTheme="minorHAnsi" w:hAnsiTheme="minorHAnsi" w:cstheme="minorHAnsi"/>
          <w:i/>
          <w:sz w:val="22"/>
          <w:lang w:val="en-CA"/>
        </w:rPr>
        <w:t>the Municipality must respect the terms and conditions that apply to it to receive the payment of this financial assistance for the repair work on Harrington Road;</w:t>
      </w:r>
    </w:p>
    <w:p w:rsidR="001C473A" w:rsidRPr="006E0B22" w:rsidRDefault="001C473A"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1C473A" w:rsidRDefault="001C473A"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49348A">
        <w:rPr>
          <w:rFonts w:asciiTheme="minorHAnsi" w:hAnsiTheme="minorHAnsi" w:cstheme="minorHAnsi"/>
          <w:sz w:val="22"/>
        </w:rPr>
        <w:t>ATTENDU</w:t>
      </w:r>
      <w:r w:rsidRPr="0049348A">
        <w:rPr>
          <w:rFonts w:asciiTheme="minorHAnsi" w:hAnsiTheme="minorHAnsi" w:cstheme="minorHAnsi"/>
          <w:sz w:val="22"/>
        </w:rPr>
        <w:tab/>
        <w:t>que le Maire doit être autorisé</w:t>
      </w:r>
      <w:r>
        <w:rPr>
          <w:rFonts w:asciiTheme="minorHAnsi" w:hAnsiTheme="minorHAnsi" w:cstheme="minorHAnsi"/>
          <w:sz w:val="22"/>
        </w:rPr>
        <w:t>, par voie de résolution,</w:t>
      </w:r>
      <w:r w:rsidRPr="0049348A">
        <w:rPr>
          <w:rFonts w:asciiTheme="minorHAnsi" w:hAnsiTheme="minorHAnsi" w:cstheme="minorHAnsi"/>
          <w:sz w:val="22"/>
        </w:rPr>
        <w:t xml:space="preserve"> </w:t>
      </w:r>
      <w:r>
        <w:rPr>
          <w:rFonts w:asciiTheme="minorHAnsi" w:hAnsiTheme="minorHAnsi" w:cstheme="minorHAnsi"/>
          <w:sz w:val="22"/>
        </w:rPr>
        <w:t>à signer la convention d’aide financière avec le</w:t>
      </w:r>
      <w:r w:rsidRPr="00205DF2">
        <w:rPr>
          <w:rFonts w:asciiTheme="minorHAnsi" w:hAnsiTheme="minorHAnsi" w:cstheme="minorHAnsi"/>
          <w:sz w:val="22"/>
        </w:rPr>
        <w:t xml:space="preserve"> Ministre des </w:t>
      </w:r>
      <w:r>
        <w:rPr>
          <w:rFonts w:asciiTheme="minorHAnsi" w:hAnsiTheme="minorHAnsi" w:cstheme="minorHAnsi"/>
          <w:sz w:val="22"/>
        </w:rPr>
        <w:t>Transports,</w:t>
      </w:r>
      <w:r w:rsidRPr="00205DF2">
        <w:rPr>
          <w:rFonts w:asciiTheme="minorHAnsi" w:hAnsiTheme="minorHAnsi" w:cstheme="minorHAnsi"/>
          <w:sz w:val="22"/>
        </w:rPr>
        <w:t xml:space="preserve"> </w:t>
      </w:r>
      <w:r w:rsidRPr="00604F30">
        <w:rPr>
          <w:rFonts w:asciiTheme="minorHAnsi" w:hAnsiTheme="minorHAnsi" w:cstheme="minorHAnsi"/>
          <w:sz w:val="22"/>
        </w:rPr>
        <w:t>dans le cadre du Volet Redressement du Programme d’Aide à la Voirie Locale (PAVL)</w:t>
      </w:r>
      <w:r>
        <w:rPr>
          <w:rFonts w:asciiTheme="minorHAnsi" w:hAnsiTheme="minorHAnsi" w:cstheme="minorHAnsi"/>
          <w:sz w:val="22"/>
        </w:rPr>
        <w:t>, pour obtenir une aide financière maximale de 363 728$, pour la réfection du chemin Harrington;</w:t>
      </w:r>
    </w:p>
    <w:p w:rsidR="001C473A" w:rsidRDefault="001C473A"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1C473A" w:rsidRDefault="001C473A" w:rsidP="00E57098">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794FC1">
        <w:rPr>
          <w:rFonts w:asciiTheme="minorHAnsi" w:hAnsiTheme="minorHAnsi" w:cstheme="minorHAnsi"/>
          <w:i/>
          <w:sz w:val="22"/>
          <w:lang w:val="en-CA"/>
        </w:rPr>
        <w:t>WHEREAS</w:t>
      </w:r>
      <w:r w:rsidRPr="00794FC1">
        <w:rPr>
          <w:rFonts w:asciiTheme="minorHAnsi" w:hAnsiTheme="minorHAnsi" w:cstheme="minorHAnsi"/>
          <w:i/>
          <w:sz w:val="22"/>
          <w:lang w:val="en-CA"/>
        </w:rPr>
        <w:tab/>
        <w:t xml:space="preserve">that the Mayor must be authorized, by resolution, </w:t>
      </w:r>
      <w:r w:rsidRPr="00622EB5">
        <w:rPr>
          <w:rFonts w:asciiTheme="minorHAnsi" w:hAnsiTheme="minorHAnsi" w:cstheme="minorHAnsi"/>
          <w:i/>
          <w:sz w:val="22"/>
          <w:lang w:val="en-CA"/>
        </w:rPr>
        <w:t>to sign the financial assistance agreement with the Minister of Transport, as part of the Recovery Component of the Loca</w:t>
      </w:r>
      <w:r>
        <w:rPr>
          <w:rFonts w:asciiTheme="minorHAnsi" w:hAnsiTheme="minorHAnsi" w:cstheme="minorHAnsi"/>
          <w:i/>
          <w:sz w:val="22"/>
          <w:lang w:val="en-CA"/>
        </w:rPr>
        <w:t>l Roads Assistance Program (LRAP</w:t>
      </w:r>
      <w:r w:rsidRPr="00622EB5">
        <w:rPr>
          <w:rFonts w:asciiTheme="minorHAnsi" w:hAnsiTheme="minorHAnsi" w:cstheme="minorHAnsi"/>
          <w:i/>
          <w:sz w:val="22"/>
          <w:lang w:val="en-CA"/>
        </w:rPr>
        <w:t>), to obtain</w:t>
      </w:r>
      <w:r>
        <w:rPr>
          <w:rFonts w:asciiTheme="minorHAnsi" w:hAnsiTheme="minorHAnsi" w:cstheme="minorHAnsi"/>
          <w:i/>
          <w:sz w:val="22"/>
          <w:lang w:val="en-CA"/>
        </w:rPr>
        <w:t xml:space="preserve"> maximum financial assistance $</w:t>
      </w:r>
      <w:r w:rsidRPr="00622EB5">
        <w:rPr>
          <w:rFonts w:asciiTheme="minorHAnsi" w:hAnsiTheme="minorHAnsi" w:cstheme="minorHAnsi"/>
          <w:i/>
          <w:sz w:val="22"/>
          <w:lang w:val="en-CA"/>
        </w:rPr>
        <w:t>363,728 for the repair of Harrington Road;</w:t>
      </w:r>
    </w:p>
    <w:p w:rsidR="001C473A" w:rsidRPr="00794FC1" w:rsidRDefault="001C473A"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1C473A" w:rsidRDefault="001C473A"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 xml:space="preserve">il est proposé par le conseiller Marc André Le Gris et résolu que le Maire soit autorisé </w:t>
      </w:r>
      <w:r w:rsidRPr="0071124C">
        <w:rPr>
          <w:rFonts w:asciiTheme="minorHAnsi" w:hAnsiTheme="minorHAnsi" w:cstheme="minorHAnsi"/>
          <w:sz w:val="22"/>
        </w:rPr>
        <w:t>à signer la convention d’aide financière avec le Ministre des Transports, dans le cadre du Volet Redressement du Programme d’Aide à la Voirie Locale (PAVL), pour obtenir une aide financière maximale de 363 728$, pour la réf</w:t>
      </w:r>
      <w:r>
        <w:rPr>
          <w:rFonts w:asciiTheme="minorHAnsi" w:hAnsiTheme="minorHAnsi" w:cstheme="minorHAnsi"/>
          <w:sz w:val="22"/>
        </w:rPr>
        <w:t>ection du chemin Harrington.</w:t>
      </w:r>
    </w:p>
    <w:p w:rsidR="001C473A" w:rsidRPr="006E0B22" w:rsidRDefault="001C473A"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szCs w:val="22"/>
        </w:rPr>
      </w:pPr>
    </w:p>
    <w:p w:rsidR="001C473A" w:rsidRPr="00A92849" w:rsidRDefault="001C473A" w:rsidP="00E57098">
      <w:pPr>
        <w:pStyle w:val="PrformatHTML"/>
        <w:tabs>
          <w:tab w:val="clear" w:pos="916"/>
          <w:tab w:val="clear" w:pos="1832"/>
          <w:tab w:val="left" w:pos="2268"/>
        </w:tabs>
        <w:spacing w:line="252" w:lineRule="auto"/>
        <w:ind w:left="2268" w:hanging="2268"/>
        <w:jc w:val="both"/>
        <w:rPr>
          <w:lang w:val="en-CA"/>
        </w:rPr>
      </w:pPr>
      <w:r w:rsidRPr="00541A28">
        <w:rPr>
          <w:rFonts w:asciiTheme="minorHAnsi" w:hAnsiTheme="minorHAnsi" w:cstheme="minorHAnsi"/>
          <w:i/>
          <w:color w:val="000000"/>
          <w:sz w:val="22"/>
          <w:szCs w:val="22"/>
          <w:lang w:val="en-CA"/>
        </w:rPr>
        <w:t xml:space="preserve">THEREFORE </w:t>
      </w:r>
      <w:r w:rsidRPr="00541A28">
        <w:rPr>
          <w:rFonts w:asciiTheme="minorHAnsi" w:hAnsiTheme="minorHAnsi" w:cstheme="minorHAnsi"/>
          <w:i/>
          <w:color w:val="000000"/>
          <w:sz w:val="22"/>
          <w:szCs w:val="22"/>
          <w:lang w:val="en-CA"/>
        </w:rPr>
        <w:tab/>
        <w:t xml:space="preserve">it is proposed by </w:t>
      </w:r>
      <w:r>
        <w:rPr>
          <w:rFonts w:asciiTheme="minorHAnsi" w:hAnsiTheme="minorHAnsi" w:cstheme="minorHAnsi"/>
          <w:i/>
          <w:color w:val="000000"/>
          <w:sz w:val="22"/>
          <w:szCs w:val="22"/>
          <w:lang w:val="en-CA"/>
        </w:rPr>
        <w:t>Councillor Marc André Le Gris</w:t>
      </w:r>
      <w:r w:rsidRPr="00541A28">
        <w:rPr>
          <w:rFonts w:asciiTheme="minorHAnsi" w:hAnsiTheme="minorHAnsi" w:cstheme="minorHAnsi"/>
          <w:i/>
          <w:color w:val="000000"/>
          <w:sz w:val="22"/>
          <w:szCs w:val="22"/>
          <w:lang w:val="en-CA"/>
        </w:rPr>
        <w:t xml:space="preserve"> and resolved that </w:t>
      </w:r>
      <w:r w:rsidRPr="00622EB5">
        <w:rPr>
          <w:rFonts w:asciiTheme="minorHAnsi" w:hAnsiTheme="minorHAnsi" w:cstheme="minorHAnsi"/>
          <w:i/>
          <w:color w:val="000000"/>
          <w:sz w:val="22"/>
          <w:szCs w:val="22"/>
          <w:lang w:val="en-CA"/>
        </w:rPr>
        <w:t>the Mayor must be authorized, by resolution, to sign the financial assistance agreement with the Minister of Transport, as part of the Recovery Component of the Loca</w:t>
      </w:r>
      <w:r>
        <w:rPr>
          <w:rFonts w:asciiTheme="minorHAnsi" w:hAnsiTheme="minorHAnsi" w:cstheme="minorHAnsi"/>
          <w:i/>
          <w:color w:val="000000"/>
          <w:sz w:val="22"/>
          <w:szCs w:val="22"/>
          <w:lang w:val="en-CA"/>
        </w:rPr>
        <w:t>l Roads Assistance Program (LRAP</w:t>
      </w:r>
      <w:r w:rsidRPr="00622EB5">
        <w:rPr>
          <w:rFonts w:asciiTheme="minorHAnsi" w:hAnsiTheme="minorHAnsi" w:cstheme="minorHAnsi"/>
          <w:i/>
          <w:color w:val="000000"/>
          <w:sz w:val="22"/>
          <w:szCs w:val="22"/>
          <w:lang w:val="en-CA"/>
        </w:rPr>
        <w:t>), to obtain</w:t>
      </w:r>
      <w:r>
        <w:rPr>
          <w:rFonts w:asciiTheme="minorHAnsi" w:hAnsiTheme="minorHAnsi" w:cstheme="minorHAnsi"/>
          <w:i/>
          <w:color w:val="000000"/>
          <w:sz w:val="22"/>
          <w:szCs w:val="22"/>
          <w:lang w:val="en-CA"/>
        </w:rPr>
        <w:t xml:space="preserve"> maximum financial assistance $</w:t>
      </w:r>
      <w:r w:rsidRPr="00622EB5">
        <w:rPr>
          <w:rFonts w:asciiTheme="minorHAnsi" w:hAnsiTheme="minorHAnsi" w:cstheme="minorHAnsi"/>
          <w:i/>
          <w:color w:val="000000"/>
          <w:sz w:val="22"/>
          <w:szCs w:val="22"/>
          <w:lang w:val="en-CA"/>
        </w:rPr>
        <w:t>363,728 fo</w:t>
      </w:r>
      <w:r>
        <w:rPr>
          <w:rFonts w:asciiTheme="minorHAnsi" w:hAnsiTheme="minorHAnsi" w:cstheme="minorHAnsi"/>
          <w:i/>
          <w:color w:val="000000"/>
          <w:sz w:val="22"/>
          <w:szCs w:val="22"/>
          <w:lang w:val="en-CA"/>
        </w:rPr>
        <w:t>r the repair of Harrington Road.</w:t>
      </w:r>
    </w:p>
    <w:p w:rsidR="00276823" w:rsidRPr="0081330D" w:rsidRDefault="00276823" w:rsidP="00E57098">
      <w:pPr>
        <w:spacing w:after="0" w:line="252" w:lineRule="auto"/>
        <w:jc w:val="right"/>
        <w:rPr>
          <w:rFonts w:eastAsia="Times New Roman" w:cstheme="minorHAnsi"/>
          <w:i/>
          <w:lang w:val="en-CA" w:eastAsia="fr-CA"/>
        </w:rPr>
      </w:pPr>
    </w:p>
    <w:p w:rsidR="00C32EF3" w:rsidRPr="00517A8A" w:rsidRDefault="00C32EF3" w:rsidP="00E57098">
      <w:pPr>
        <w:spacing w:after="0" w:line="252" w:lineRule="auto"/>
        <w:jc w:val="right"/>
        <w:rPr>
          <w:rFonts w:cstheme="minorHAnsi"/>
        </w:rPr>
      </w:pPr>
      <w:r w:rsidRPr="00517A8A">
        <w:rPr>
          <w:rFonts w:cstheme="minorHAnsi"/>
        </w:rPr>
        <w:t>Adopté à l’unanimité des conseillers</w:t>
      </w:r>
    </w:p>
    <w:p w:rsidR="00C32EF3" w:rsidRPr="00517A8A" w:rsidRDefault="00C32EF3" w:rsidP="00E57098">
      <w:pPr>
        <w:spacing w:after="0" w:line="252" w:lineRule="auto"/>
        <w:jc w:val="right"/>
        <w:rPr>
          <w:rFonts w:cstheme="minorHAnsi"/>
          <w:i/>
        </w:rPr>
      </w:pPr>
      <w:r w:rsidRPr="00517A8A">
        <w:rPr>
          <w:rFonts w:cstheme="minorHAnsi"/>
          <w:i/>
        </w:rPr>
        <w:t>Adopted unanimously by councillors</w:t>
      </w:r>
    </w:p>
    <w:p w:rsidR="008C3299" w:rsidRPr="00517A8A" w:rsidRDefault="008C3299" w:rsidP="00E57098">
      <w:pPr>
        <w:spacing w:after="0" w:line="252" w:lineRule="auto"/>
        <w:jc w:val="right"/>
        <w:rPr>
          <w:rFonts w:eastAsia="Times New Roman" w:cstheme="minorHAnsi"/>
          <w:i/>
          <w:lang w:eastAsia="fr-CA"/>
        </w:rPr>
      </w:pPr>
    </w:p>
    <w:p w:rsidR="001F3601" w:rsidRDefault="001F3601" w:rsidP="00E57098">
      <w:pPr>
        <w:spacing w:after="0" w:line="252" w:lineRule="auto"/>
        <w:jc w:val="both"/>
        <w:rPr>
          <w:b/>
          <w:u w:val="single"/>
        </w:rPr>
      </w:pPr>
      <w:r>
        <w:rPr>
          <w:b/>
          <w:u w:val="single"/>
        </w:rPr>
        <w:lastRenderedPageBreak/>
        <w:t>2021-08-276</w:t>
      </w:r>
      <w:r>
        <w:rPr>
          <w:b/>
          <w:u w:val="single"/>
        </w:rPr>
        <w:tab/>
      </w:r>
      <w:r w:rsidRPr="00E144DB">
        <w:rPr>
          <w:b/>
          <w:u w:val="single"/>
        </w:rPr>
        <w:t xml:space="preserve">Autorisation octroyée au Maire pour signer </w:t>
      </w:r>
      <w:r>
        <w:rPr>
          <w:b/>
          <w:u w:val="single"/>
        </w:rPr>
        <w:t>une convention d’aide financière avec le</w:t>
      </w:r>
      <w:r w:rsidRPr="00E144DB">
        <w:rPr>
          <w:b/>
          <w:u w:val="single"/>
        </w:rPr>
        <w:t xml:space="preserve"> Ministre des </w:t>
      </w:r>
      <w:r>
        <w:rPr>
          <w:b/>
          <w:u w:val="single"/>
        </w:rPr>
        <w:t>Transports dans le cadre du Volet Redressement du P</w:t>
      </w:r>
      <w:r w:rsidRPr="00E144DB">
        <w:rPr>
          <w:b/>
          <w:u w:val="single"/>
        </w:rPr>
        <w:t>rogramme</w:t>
      </w:r>
      <w:r>
        <w:rPr>
          <w:b/>
          <w:u w:val="single"/>
        </w:rPr>
        <w:t xml:space="preserve"> d’Aide à la Voirie Locale (PAVL), pour le chemin </w:t>
      </w:r>
      <w:proofErr w:type="spellStart"/>
      <w:r>
        <w:rPr>
          <w:b/>
          <w:u w:val="single"/>
        </w:rPr>
        <w:t>Kilmar</w:t>
      </w:r>
      <w:proofErr w:type="spellEnd"/>
    </w:p>
    <w:p w:rsidR="001F3601" w:rsidRDefault="001F3601" w:rsidP="00E57098">
      <w:pPr>
        <w:spacing w:after="0" w:line="252" w:lineRule="auto"/>
        <w:jc w:val="both"/>
        <w:rPr>
          <w:b/>
          <w:u w:val="single"/>
        </w:rPr>
      </w:pPr>
    </w:p>
    <w:p w:rsidR="001F3601" w:rsidRPr="006A4660" w:rsidRDefault="001F3601" w:rsidP="00E57098">
      <w:pPr>
        <w:spacing w:after="0" w:line="252" w:lineRule="auto"/>
        <w:jc w:val="both"/>
        <w:rPr>
          <w:b/>
          <w:i/>
          <w:u w:val="single"/>
          <w:lang w:val="en-CA"/>
        </w:rPr>
      </w:pPr>
      <w:r w:rsidRPr="006A4660">
        <w:rPr>
          <w:b/>
          <w:i/>
          <w:u w:val="single"/>
          <w:lang w:val="en-CA"/>
        </w:rPr>
        <w:t>2021-08-</w:t>
      </w:r>
      <w:r>
        <w:rPr>
          <w:b/>
          <w:i/>
          <w:u w:val="single"/>
          <w:lang w:val="en-CA"/>
        </w:rPr>
        <w:t>276</w:t>
      </w:r>
      <w:r w:rsidRPr="006A4660">
        <w:rPr>
          <w:b/>
          <w:i/>
          <w:u w:val="single"/>
          <w:lang w:val="en-CA"/>
        </w:rPr>
        <w:tab/>
        <w:t>Authorization granted to the Mayor to sign a financial assistance agreement with the Minister of Transport as part of the Recovery Component of the Local Roads Assistance Program (LRAP)</w:t>
      </w:r>
      <w:r>
        <w:rPr>
          <w:b/>
          <w:i/>
          <w:u w:val="single"/>
          <w:lang w:val="en-CA"/>
        </w:rPr>
        <w:t xml:space="preserve">, for </w:t>
      </w:r>
      <w:proofErr w:type="spellStart"/>
      <w:r>
        <w:rPr>
          <w:b/>
          <w:i/>
          <w:u w:val="single"/>
          <w:lang w:val="en-CA"/>
        </w:rPr>
        <w:t>Kilmar</w:t>
      </w:r>
      <w:proofErr w:type="spellEnd"/>
      <w:r>
        <w:rPr>
          <w:b/>
          <w:i/>
          <w:u w:val="single"/>
          <w:lang w:val="en-CA"/>
        </w:rPr>
        <w:t xml:space="preserve"> Road</w:t>
      </w:r>
    </w:p>
    <w:p w:rsidR="001F3601" w:rsidRPr="00690FB9" w:rsidRDefault="001F3601" w:rsidP="00E57098">
      <w:pPr>
        <w:spacing w:after="0" w:line="252" w:lineRule="auto"/>
        <w:jc w:val="both"/>
        <w:rPr>
          <w:b/>
          <w:u w:val="single"/>
          <w:lang w:val="en-CA"/>
        </w:rPr>
      </w:pPr>
    </w:p>
    <w:p w:rsidR="001F3601" w:rsidRDefault="001F3601"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t>la Municipalité a présenté une demande de subvention au</w:t>
      </w:r>
      <w:r w:rsidRPr="00971658">
        <w:rPr>
          <w:rFonts w:asciiTheme="minorHAnsi" w:hAnsiTheme="minorHAnsi" w:cstheme="minorHAnsi"/>
          <w:sz w:val="22"/>
        </w:rPr>
        <w:t xml:space="preserve"> Ministre des Transports dans le cadre du Volet Redressement du Programme d’Aide à la Voirie Locale (PAVL)</w:t>
      </w:r>
      <w:r>
        <w:rPr>
          <w:rFonts w:asciiTheme="minorHAnsi" w:hAnsiTheme="minorHAnsi" w:cstheme="minorHAnsi"/>
          <w:sz w:val="22"/>
        </w:rPr>
        <w:t>;</w:t>
      </w:r>
    </w:p>
    <w:p w:rsidR="001F3601" w:rsidRDefault="001F3601"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1F3601" w:rsidRDefault="001F3601" w:rsidP="00E57098">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1D745A">
        <w:rPr>
          <w:rFonts w:asciiTheme="minorHAnsi" w:hAnsiTheme="minorHAnsi" w:cstheme="minorHAnsi"/>
          <w:i/>
          <w:sz w:val="22"/>
          <w:lang w:val="en-CA"/>
        </w:rPr>
        <w:t xml:space="preserve">WHEREAS </w:t>
      </w:r>
      <w:r w:rsidRPr="001D745A">
        <w:rPr>
          <w:rFonts w:asciiTheme="minorHAnsi" w:hAnsiTheme="minorHAnsi" w:cstheme="minorHAnsi"/>
          <w:i/>
          <w:sz w:val="22"/>
          <w:lang w:val="en-CA"/>
        </w:rPr>
        <w:tab/>
        <w:t xml:space="preserve">the Municipality has submitted a subsidy request to the </w:t>
      </w:r>
      <w:r w:rsidRPr="001F0CB2">
        <w:rPr>
          <w:rFonts w:asciiTheme="minorHAnsi" w:hAnsiTheme="minorHAnsi" w:cstheme="minorHAnsi"/>
          <w:i/>
          <w:sz w:val="22"/>
          <w:lang w:val="en-CA"/>
        </w:rPr>
        <w:t>Minister of Transport as part of the Recovery Component of the Local Roads Assistance Program (LRAP)</w:t>
      </w:r>
      <w:r>
        <w:rPr>
          <w:rFonts w:asciiTheme="minorHAnsi" w:hAnsiTheme="minorHAnsi" w:cstheme="minorHAnsi"/>
          <w:i/>
          <w:sz w:val="22"/>
          <w:lang w:val="en-CA"/>
        </w:rPr>
        <w:t>;</w:t>
      </w:r>
    </w:p>
    <w:p w:rsidR="001F3601" w:rsidRPr="001D745A" w:rsidRDefault="001F3601"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1F3601" w:rsidRDefault="001F3601"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r>
      <w:r w:rsidRPr="000E2E2B">
        <w:rPr>
          <w:rFonts w:asciiTheme="minorHAnsi" w:hAnsiTheme="minorHAnsi" w:cstheme="minorHAnsi"/>
          <w:sz w:val="22"/>
        </w:rPr>
        <w:t>la Municipalité doit respecter les modalités qui s’appliquent à elle pour recevoir le versement de cette aide financière</w:t>
      </w:r>
      <w:r>
        <w:rPr>
          <w:rFonts w:asciiTheme="minorHAnsi" w:hAnsiTheme="minorHAnsi" w:cstheme="minorHAnsi"/>
          <w:sz w:val="22"/>
        </w:rPr>
        <w:t xml:space="preserve"> concernant les travaux de réfection du chemin </w:t>
      </w:r>
      <w:proofErr w:type="spellStart"/>
      <w:r>
        <w:rPr>
          <w:rFonts w:asciiTheme="minorHAnsi" w:hAnsiTheme="minorHAnsi" w:cstheme="minorHAnsi"/>
          <w:sz w:val="22"/>
        </w:rPr>
        <w:t>Kilmar</w:t>
      </w:r>
      <w:proofErr w:type="spellEnd"/>
      <w:r>
        <w:rPr>
          <w:rFonts w:asciiTheme="minorHAnsi" w:hAnsiTheme="minorHAnsi" w:cstheme="minorHAnsi"/>
          <w:sz w:val="22"/>
        </w:rPr>
        <w:t>;</w:t>
      </w:r>
    </w:p>
    <w:p w:rsidR="001F3601" w:rsidRDefault="001F3601"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1F3601" w:rsidRDefault="001F3601" w:rsidP="00E57098">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880BBA">
        <w:rPr>
          <w:rFonts w:asciiTheme="minorHAnsi" w:hAnsiTheme="minorHAnsi" w:cstheme="minorHAnsi"/>
          <w:i/>
          <w:sz w:val="22"/>
          <w:lang w:val="en-CA"/>
        </w:rPr>
        <w:t xml:space="preserve">the Municipality must respect the terms and conditions that apply to it to receive the payment of this financial assistance for the repair work on </w:t>
      </w:r>
      <w:proofErr w:type="spellStart"/>
      <w:r>
        <w:rPr>
          <w:rFonts w:asciiTheme="minorHAnsi" w:hAnsiTheme="minorHAnsi" w:cstheme="minorHAnsi"/>
          <w:i/>
          <w:sz w:val="22"/>
          <w:lang w:val="en-CA"/>
        </w:rPr>
        <w:t>Kilmar</w:t>
      </w:r>
      <w:proofErr w:type="spellEnd"/>
      <w:r w:rsidRPr="00880BBA">
        <w:rPr>
          <w:rFonts w:asciiTheme="minorHAnsi" w:hAnsiTheme="minorHAnsi" w:cstheme="minorHAnsi"/>
          <w:i/>
          <w:sz w:val="22"/>
          <w:lang w:val="en-CA"/>
        </w:rPr>
        <w:t xml:space="preserve"> Road;</w:t>
      </w:r>
    </w:p>
    <w:p w:rsidR="001F3601" w:rsidRPr="006E0B22" w:rsidRDefault="001F3601"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1F3601" w:rsidRDefault="001F3601"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49348A">
        <w:rPr>
          <w:rFonts w:asciiTheme="minorHAnsi" w:hAnsiTheme="minorHAnsi" w:cstheme="minorHAnsi"/>
          <w:sz w:val="22"/>
        </w:rPr>
        <w:t>ATTENDU</w:t>
      </w:r>
      <w:r w:rsidRPr="0049348A">
        <w:rPr>
          <w:rFonts w:asciiTheme="minorHAnsi" w:hAnsiTheme="minorHAnsi" w:cstheme="minorHAnsi"/>
          <w:sz w:val="22"/>
        </w:rPr>
        <w:tab/>
        <w:t>que le Maire doit être autorisé</w:t>
      </w:r>
      <w:r>
        <w:rPr>
          <w:rFonts w:asciiTheme="minorHAnsi" w:hAnsiTheme="minorHAnsi" w:cstheme="minorHAnsi"/>
          <w:sz w:val="22"/>
        </w:rPr>
        <w:t>, par voie de résolution,</w:t>
      </w:r>
      <w:r w:rsidRPr="0049348A">
        <w:rPr>
          <w:rFonts w:asciiTheme="minorHAnsi" w:hAnsiTheme="minorHAnsi" w:cstheme="minorHAnsi"/>
          <w:sz w:val="22"/>
        </w:rPr>
        <w:t xml:space="preserve"> </w:t>
      </w:r>
      <w:r>
        <w:rPr>
          <w:rFonts w:asciiTheme="minorHAnsi" w:hAnsiTheme="minorHAnsi" w:cstheme="minorHAnsi"/>
          <w:sz w:val="22"/>
        </w:rPr>
        <w:t>à signer la convention d’aide financière avec le</w:t>
      </w:r>
      <w:r w:rsidRPr="00205DF2">
        <w:rPr>
          <w:rFonts w:asciiTheme="minorHAnsi" w:hAnsiTheme="minorHAnsi" w:cstheme="minorHAnsi"/>
          <w:sz w:val="22"/>
        </w:rPr>
        <w:t xml:space="preserve"> Ministre des </w:t>
      </w:r>
      <w:r>
        <w:rPr>
          <w:rFonts w:asciiTheme="minorHAnsi" w:hAnsiTheme="minorHAnsi" w:cstheme="minorHAnsi"/>
          <w:sz w:val="22"/>
        </w:rPr>
        <w:t>Transports,</w:t>
      </w:r>
      <w:r w:rsidRPr="00205DF2">
        <w:rPr>
          <w:rFonts w:asciiTheme="minorHAnsi" w:hAnsiTheme="minorHAnsi" w:cstheme="minorHAnsi"/>
          <w:sz w:val="22"/>
        </w:rPr>
        <w:t xml:space="preserve"> </w:t>
      </w:r>
      <w:r w:rsidRPr="00604F30">
        <w:rPr>
          <w:rFonts w:asciiTheme="minorHAnsi" w:hAnsiTheme="minorHAnsi" w:cstheme="minorHAnsi"/>
          <w:sz w:val="22"/>
        </w:rPr>
        <w:t>dans le cadre du Volet Redressement du Programme d’Aide à la Voirie Locale (PAVL)</w:t>
      </w:r>
      <w:r>
        <w:rPr>
          <w:rFonts w:asciiTheme="minorHAnsi" w:hAnsiTheme="minorHAnsi" w:cstheme="minorHAnsi"/>
          <w:sz w:val="22"/>
        </w:rPr>
        <w:t xml:space="preserve">, pour obtenir une aide financière maximale de 674 044$, pour la réfection du chemin </w:t>
      </w:r>
      <w:proofErr w:type="spellStart"/>
      <w:r>
        <w:rPr>
          <w:rFonts w:asciiTheme="minorHAnsi" w:hAnsiTheme="minorHAnsi" w:cstheme="minorHAnsi"/>
          <w:sz w:val="22"/>
        </w:rPr>
        <w:t>Kilmar</w:t>
      </w:r>
      <w:proofErr w:type="spellEnd"/>
      <w:r>
        <w:rPr>
          <w:rFonts w:asciiTheme="minorHAnsi" w:hAnsiTheme="minorHAnsi" w:cstheme="minorHAnsi"/>
          <w:sz w:val="22"/>
        </w:rPr>
        <w:t>;</w:t>
      </w:r>
    </w:p>
    <w:p w:rsidR="001F3601" w:rsidRDefault="001F3601"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1F3601" w:rsidRDefault="001F3601" w:rsidP="00E57098">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794FC1">
        <w:rPr>
          <w:rFonts w:asciiTheme="minorHAnsi" w:hAnsiTheme="minorHAnsi" w:cstheme="minorHAnsi"/>
          <w:i/>
          <w:sz w:val="22"/>
          <w:lang w:val="en-CA"/>
        </w:rPr>
        <w:t>WHEREAS</w:t>
      </w:r>
      <w:r w:rsidRPr="00794FC1">
        <w:rPr>
          <w:rFonts w:asciiTheme="minorHAnsi" w:hAnsiTheme="minorHAnsi" w:cstheme="minorHAnsi"/>
          <w:i/>
          <w:sz w:val="22"/>
          <w:lang w:val="en-CA"/>
        </w:rPr>
        <w:tab/>
        <w:t xml:space="preserve">that the Mayor must be authorized, by resolution, </w:t>
      </w:r>
      <w:r w:rsidRPr="00622EB5">
        <w:rPr>
          <w:rFonts w:asciiTheme="minorHAnsi" w:hAnsiTheme="minorHAnsi" w:cstheme="minorHAnsi"/>
          <w:i/>
          <w:sz w:val="22"/>
          <w:lang w:val="en-CA"/>
        </w:rPr>
        <w:t>to sign the financial assistance agreement with the Minister of Transport, as part of the Recovery Component of the Loca</w:t>
      </w:r>
      <w:r>
        <w:rPr>
          <w:rFonts w:asciiTheme="minorHAnsi" w:hAnsiTheme="minorHAnsi" w:cstheme="minorHAnsi"/>
          <w:i/>
          <w:sz w:val="22"/>
          <w:lang w:val="en-CA"/>
        </w:rPr>
        <w:t>l Roads Assistance Program (LRAP</w:t>
      </w:r>
      <w:r w:rsidRPr="00622EB5">
        <w:rPr>
          <w:rFonts w:asciiTheme="minorHAnsi" w:hAnsiTheme="minorHAnsi" w:cstheme="minorHAnsi"/>
          <w:i/>
          <w:sz w:val="22"/>
          <w:lang w:val="en-CA"/>
        </w:rPr>
        <w:t>), to obtain</w:t>
      </w:r>
      <w:r>
        <w:rPr>
          <w:rFonts w:asciiTheme="minorHAnsi" w:hAnsiTheme="minorHAnsi" w:cstheme="minorHAnsi"/>
          <w:i/>
          <w:sz w:val="22"/>
          <w:lang w:val="en-CA"/>
        </w:rPr>
        <w:t xml:space="preserve"> maximum financial assistance $674,044</w:t>
      </w:r>
      <w:r w:rsidRPr="00622EB5">
        <w:rPr>
          <w:rFonts w:asciiTheme="minorHAnsi" w:hAnsiTheme="minorHAnsi" w:cstheme="minorHAnsi"/>
          <w:i/>
          <w:sz w:val="22"/>
          <w:lang w:val="en-CA"/>
        </w:rPr>
        <w:t xml:space="preserve"> for the repair of </w:t>
      </w:r>
      <w:proofErr w:type="spellStart"/>
      <w:r>
        <w:rPr>
          <w:rFonts w:asciiTheme="minorHAnsi" w:hAnsiTheme="minorHAnsi" w:cstheme="minorHAnsi"/>
          <w:i/>
          <w:sz w:val="22"/>
          <w:lang w:val="en-CA"/>
        </w:rPr>
        <w:t>Kilmar</w:t>
      </w:r>
      <w:proofErr w:type="spellEnd"/>
      <w:r w:rsidRPr="00622EB5">
        <w:rPr>
          <w:rFonts w:asciiTheme="minorHAnsi" w:hAnsiTheme="minorHAnsi" w:cstheme="minorHAnsi"/>
          <w:i/>
          <w:sz w:val="22"/>
          <w:lang w:val="en-CA"/>
        </w:rPr>
        <w:t xml:space="preserve"> Road;</w:t>
      </w:r>
    </w:p>
    <w:p w:rsidR="001F3601" w:rsidRDefault="001F3601"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1F3601" w:rsidRDefault="001F3601"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 xml:space="preserve">il est proposé par le conseiller Denis Fillion et résolu que le Maire soit autorisé </w:t>
      </w:r>
      <w:r w:rsidRPr="0071124C">
        <w:rPr>
          <w:rFonts w:asciiTheme="minorHAnsi" w:hAnsiTheme="minorHAnsi" w:cstheme="minorHAnsi"/>
          <w:sz w:val="22"/>
        </w:rPr>
        <w:t xml:space="preserve">à signer la convention d’aide financière avec le Ministre des Transports, dans le cadre du Volet Redressement du Programme d’Aide à la Voirie Locale (PAVL), pour obtenir une aide financière maximale de </w:t>
      </w:r>
      <w:r>
        <w:rPr>
          <w:rFonts w:asciiTheme="minorHAnsi" w:hAnsiTheme="minorHAnsi" w:cstheme="minorHAnsi"/>
          <w:sz w:val="22"/>
        </w:rPr>
        <w:t xml:space="preserve">674 044$, pour la réfection du chemin </w:t>
      </w:r>
      <w:proofErr w:type="spellStart"/>
      <w:r>
        <w:rPr>
          <w:rFonts w:asciiTheme="minorHAnsi" w:hAnsiTheme="minorHAnsi" w:cstheme="minorHAnsi"/>
          <w:sz w:val="22"/>
        </w:rPr>
        <w:t>Kilmar</w:t>
      </w:r>
      <w:proofErr w:type="spellEnd"/>
      <w:r>
        <w:rPr>
          <w:rFonts w:asciiTheme="minorHAnsi" w:hAnsiTheme="minorHAnsi" w:cstheme="minorHAnsi"/>
          <w:sz w:val="22"/>
        </w:rPr>
        <w:t>.</w:t>
      </w:r>
    </w:p>
    <w:p w:rsidR="001F3601" w:rsidRPr="006E0B22" w:rsidRDefault="001F3601"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szCs w:val="22"/>
        </w:rPr>
      </w:pPr>
    </w:p>
    <w:p w:rsidR="001F3601" w:rsidRPr="00A92849" w:rsidRDefault="001F3601" w:rsidP="00E57098">
      <w:pPr>
        <w:pStyle w:val="PrformatHTML"/>
        <w:tabs>
          <w:tab w:val="clear" w:pos="916"/>
          <w:tab w:val="clear" w:pos="1832"/>
          <w:tab w:val="left" w:pos="2268"/>
        </w:tabs>
        <w:spacing w:line="252" w:lineRule="auto"/>
        <w:ind w:left="2268" w:hanging="2268"/>
        <w:jc w:val="both"/>
        <w:rPr>
          <w:lang w:val="en-CA"/>
        </w:rPr>
      </w:pPr>
      <w:r w:rsidRPr="00541A28">
        <w:rPr>
          <w:rFonts w:asciiTheme="minorHAnsi" w:hAnsiTheme="minorHAnsi" w:cstheme="minorHAnsi"/>
          <w:i/>
          <w:color w:val="000000"/>
          <w:sz w:val="22"/>
          <w:szCs w:val="22"/>
          <w:lang w:val="en-CA"/>
        </w:rPr>
        <w:t xml:space="preserve">THEREFORE </w:t>
      </w:r>
      <w:r w:rsidRPr="00541A28">
        <w:rPr>
          <w:rFonts w:asciiTheme="minorHAnsi" w:hAnsiTheme="minorHAnsi" w:cstheme="minorHAnsi"/>
          <w:i/>
          <w:color w:val="000000"/>
          <w:sz w:val="22"/>
          <w:szCs w:val="22"/>
          <w:lang w:val="en-CA"/>
        </w:rPr>
        <w:tab/>
        <w:t xml:space="preserve">it is proposed by </w:t>
      </w:r>
      <w:r>
        <w:rPr>
          <w:rFonts w:asciiTheme="minorHAnsi" w:hAnsiTheme="minorHAnsi" w:cstheme="minorHAnsi"/>
          <w:i/>
          <w:color w:val="000000"/>
          <w:sz w:val="22"/>
          <w:szCs w:val="22"/>
          <w:lang w:val="en-CA"/>
        </w:rPr>
        <w:t>Councillor Denis Fillion</w:t>
      </w:r>
      <w:r w:rsidRPr="00541A28">
        <w:rPr>
          <w:rFonts w:asciiTheme="minorHAnsi" w:hAnsiTheme="minorHAnsi" w:cstheme="minorHAnsi"/>
          <w:i/>
          <w:color w:val="000000"/>
          <w:sz w:val="22"/>
          <w:szCs w:val="22"/>
          <w:lang w:val="en-CA"/>
        </w:rPr>
        <w:t xml:space="preserve"> and resolved that </w:t>
      </w:r>
      <w:r w:rsidRPr="00622EB5">
        <w:rPr>
          <w:rFonts w:asciiTheme="minorHAnsi" w:hAnsiTheme="minorHAnsi" w:cstheme="minorHAnsi"/>
          <w:i/>
          <w:color w:val="000000"/>
          <w:sz w:val="22"/>
          <w:szCs w:val="22"/>
          <w:lang w:val="en-CA"/>
        </w:rPr>
        <w:t>the Mayor must be authorized, by resolution, to sign the financial assistance agreement with the Minister of Transport, as part of the Recovery Component of the Loca</w:t>
      </w:r>
      <w:r>
        <w:rPr>
          <w:rFonts w:asciiTheme="minorHAnsi" w:hAnsiTheme="minorHAnsi" w:cstheme="minorHAnsi"/>
          <w:i/>
          <w:color w:val="000000"/>
          <w:sz w:val="22"/>
          <w:szCs w:val="22"/>
          <w:lang w:val="en-CA"/>
        </w:rPr>
        <w:t>l Roads Assistance Program (LRAP</w:t>
      </w:r>
      <w:r w:rsidRPr="00622EB5">
        <w:rPr>
          <w:rFonts w:asciiTheme="minorHAnsi" w:hAnsiTheme="minorHAnsi" w:cstheme="minorHAnsi"/>
          <w:i/>
          <w:color w:val="000000"/>
          <w:sz w:val="22"/>
          <w:szCs w:val="22"/>
          <w:lang w:val="en-CA"/>
        </w:rPr>
        <w:t>), to obtain</w:t>
      </w:r>
      <w:r>
        <w:rPr>
          <w:rFonts w:asciiTheme="minorHAnsi" w:hAnsiTheme="minorHAnsi" w:cstheme="minorHAnsi"/>
          <w:i/>
          <w:color w:val="000000"/>
          <w:sz w:val="22"/>
          <w:szCs w:val="22"/>
          <w:lang w:val="en-CA"/>
        </w:rPr>
        <w:t xml:space="preserve"> maximum financial assistance $674,044</w:t>
      </w:r>
      <w:r w:rsidRPr="00622EB5">
        <w:rPr>
          <w:rFonts w:asciiTheme="minorHAnsi" w:hAnsiTheme="minorHAnsi" w:cstheme="minorHAnsi"/>
          <w:i/>
          <w:color w:val="000000"/>
          <w:sz w:val="22"/>
          <w:szCs w:val="22"/>
          <w:lang w:val="en-CA"/>
        </w:rPr>
        <w:t xml:space="preserve"> for the repair of </w:t>
      </w:r>
      <w:proofErr w:type="spellStart"/>
      <w:r>
        <w:rPr>
          <w:rFonts w:asciiTheme="minorHAnsi" w:hAnsiTheme="minorHAnsi" w:cstheme="minorHAnsi"/>
          <w:i/>
          <w:color w:val="000000"/>
          <w:sz w:val="22"/>
          <w:szCs w:val="22"/>
          <w:lang w:val="en-CA"/>
        </w:rPr>
        <w:t>Kilmar</w:t>
      </w:r>
      <w:proofErr w:type="spellEnd"/>
      <w:r>
        <w:rPr>
          <w:rFonts w:asciiTheme="minorHAnsi" w:hAnsiTheme="minorHAnsi" w:cstheme="minorHAnsi"/>
          <w:i/>
          <w:color w:val="000000"/>
          <w:sz w:val="22"/>
          <w:szCs w:val="22"/>
          <w:lang w:val="en-CA"/>
        </w:rPr>
        <w:t xml:space="preserve"> Road.</w:t>
      </w:r>
    </w:p>
    <w:p w:rsidR="00276823" w:rsidRPr="0081330D" w:rsidRDefault="00276823" w:rsidP="00E57098">
      <w:pPr>
        <w:spacing w:after="0" w:line="252" w:lineRule="auto"/>
        <w:rPr>
          <w:rFonts w:eastAsia="Times New Roman" w:cstheme="minorHAnsi"/>
          <w:i/>
          <w:lang w:val="en-CA" w:eastAsia="fr-CA"/>
        </w:rPr>
      </w:pPr>
    </w:p>
    <w:p w:rsidR="00C32EF3" w:rsidRDefault="00C32EF3" w:rsidP="00E57098">
      <w:pPr>
        <w:spacing w:after="0" w:line="252" w:lineRule="auto"/>
        <w:jc w:val="right"/>
        <w:rPr>
          <w:rFonts w:cstheme="minorHAnsi"/>
        </w:rPr>
      </w:pPr>
      <w:r w:rsidRPr="00AB397E">
        <w:rPr>
          <w:rFonts w:cstheme="minorHAnsi"/>
        </w:rPr>
        <w:t>Adopté à l’unanimité des conseillers</w:t>
      </w:r>
    </w:p>
    <w:p w:rsidR="00C32EF3" w:rsidRDefault="00C32EF3" w:rsidP="00E5709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8C3299" w:rsidRDefault="008C3299" w:rsidP="00E57098">
      <w:pPr>
        <w:spacing w:after="0" w:line="252" w:lineRule="auto"/>
        <w:jc w:val="right"/>
        <w:rPr>
          <w:rFonts w:eastAsia="Times New Roman" w:cstheme="minorHAnsi"/>
          <w:i/>
          <w:lang w:eastAsia="fr-CA"/>
        </w:rPr>
      </w:pPr>
    </w:p>
    <w:p w:rsidR="00263CD4" w:rsidRDefault="00263CD4" w:rsidP="00E57098">
      <w:pPr>
        <w:spacing w:after="0" w:line="252" w:lineRule="auto"/>
        <w:jc w:val="both"/>
        <w:rPr>
          <w:b/>
          <w:u w:val="single"/>
        </w:rPr>
      </w:pPr>
      <w:r>
        <w:rPr>
          <w:b/>
          <w:u w:val="single"/>
        </w:rPr>
        <w:lastRenderedPageBreak/>
        <w:t>2021-08-277</w:t>
      </w:r>
      <w:r>
        <w:rPr>
          <w:b/>
          <w:u w:val="single"/>
        </w:rPr>
        <w:tab/>
      </w:r>
      <w:r w:rsidRPr="00E144DB">
        <w:rPr>
          <w:b/>
          <w:u w:val="single"/>
        </w:rPr>
        <w:t xml:space="preserve">Autorisation octroyée au Maire pour signer </w:t>
      </w:r>
      <w:r>
        <w:rPr>
          <w:b/>
          <w:u w:val="single"/>
        </w:rPr>
        <w:t>une convention d’aide financière avec le</w:t>
      </w:r>
      <w:r w:rsidRPr="00E144DB">
        <w:rPr>
          <w:b/>
          <w:u w:val="single"/>
        </w:rPr>
        <w:t xml:space="preserve"> Ministre des </w:t>
      </w:r>
      <w:r>
        <w:rPr>
          <w:b/>
          <w:u w:val="single"/>
        </w:rPr>
        <w:t>Transports dans le cadre du Volet Redressement du P</w:t>
      </w:r>
      <w:r w:rsidRPr="00E144DB">
        <w:rPr>
          <w:b/>
          <w:u w:val="single"/>
        </w:rPr>
        <w:t>rogramme</w:t>
      </w:r>
      <w:r>
        <w:rPr>
          <w:b/>
          <w:u w:val="single"/>
        </w:rPr>
        <w:t xml:space="preserve"> d’Aide à la Voirie Locale </w:t>
      </w:r>
      <w:r w:rsidR="00517A8A">
        <w:rPr>
          <w:b/>
          <w:u w:val="single"/>
        </w:rPr>
        <w:t>(PAVL), pour le chemin Rivière R</w:t>
      </w:r>
      <w:r>
        <w:rPr>
          <w:b/>
          <w:u w:val="single"/>
        </w:rPr>
        <w:t>ouge</w:t>
      </w:r>
    </w:p>
    <w:p w:rsidR="00263CD4" w:rsidRDefault="00263CD4" w:rsidP="00E57098">
      <w:pPr>
        <w:spacing w:after="0" w:line="252" w:lineRule="auto"/>
        <w:jc w:val="both"/>
        <w:rPr>
          <w:b/>
          <w:u w:val="single"/>
        </w:rPr>
      </w:pPr>
    </w:p>
    <w:p w:rsidR="00263CD4" w:rsidRPr="006A4660" w:rsidRDefault="00263CD4" w:rsidP="00E57098">
      <w:pPr>
        <w:spacing w:after="0" w:line="252" w:lineRule="auto"/>
        <w:jc w:val="both"/>
        <w:rPr>
          <w:b/>
          <w:i/>
          <w:u w:val="single"/>
          <w:lang w:val="en-CA"/>
        </w:rPr>
      </w:pPr>
      <w:r w:rsidRPr="006A4660">
        <w:rPr>
          <w:b/>
          <w:i/>
          <w:u w:val="single"/>
          <w:lang w:val="en-CA"/>
        </w:rPr>
        <w:t>2021-08-</w:t>
      </w:r>
      <w:r>
        <w:rPr>
          <w:b/>
          <w:i/>
          <w:u w:val="single"/>
          <w:lang w:val="en-CA"/>
        </w:rPr>
        <w:t>277</w:t>
      </w:r>
      <w:r w:rsidRPr="006A4660">
        <w:rPr>
          <w:b/>
          <w:i/>
          <w:u w:val="single"/>
          <w:lang w:val="en-CA"/>
        </w:rPr>
        <w:tab/>
        <w:t>Authorization granted to the Mayor to sign a financial assistance agreement with the Minister of Transport as part of the Recovery Component of the Local Roads Assistance Program (LRAP)</w:t>
      </w:r>
      <w:r>
        <w:rPr>
          <w:b/>
          <w:i/>
          <w:u w:val="single"/>
          <w:lang w:val="en-CA"/>
        </w:rPr>
        <w:t xml:space="preserve">, for </w:t>
      </w:r>
      <w:proofErr w:type="spellStart"/>
      <w:r>
        <w:rPr>
          <w:b/>
          <w:i/>
          <w:u w:val="single"/>
          <w:lang w:val="en-CA"/>
        </w:rPr>
        <w:t>Rivière</w:t>
      </w:r>
      <w:proofErr w:type="spellEnd"/>
      <w:r>
        <w:rPr>
          <w:b/>
          <w:i/>
          <w:u w:val="single"/>
          <w:lang w:val="en-CA"/>
        </w:rPr>
        <w:t xml:space="preserve"> Rouge Road</w:t>
      </w:r>
    </w:p>
    <w:p w:rsidR="00263CD4" w:rsidRPr="00690FB9" w:rsidRDefault="00263CD4" w:rsidP="00E57098">
      <w:pPr>
        <w:spacing w:after="0" w:line="252" w:lineRule="auto"/>
        <w:jc w:val="both"/>
        <w:rPr>
          <w:b/>
          <w:u w:val="single"/>
          <w:lang w:val="en-CA"/>
        </w:rPr>
      </w:pPr>
    </w:p>
    <w:p w:rsidR="00263CD4" w:rsidRDefault="00263CD4"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t>la Municipalité a présenté une demande de subvention au</w:t>
      </w:r>
      <w:r w:rsidRPr="00971658">
        <w:rPr>
          <w:rFonts w:asciiTheme="minorHAnsi" w:hAnsiTheme="minorHAnsi" w:cstheme="minorHAnsi"/>
          <w:sz w:val="22"/>
        </w:rPr>
        <w:t xml:space="preserve"> Ministre des Transports dans le cadre du Volet Redressement du Programme d’Aide à la Voirie Locale (PAVL)</w:t>
      </w:r>
      <w:r>
        <w:rPr>
          <w:rFonts w:asciiTheme="minorHAnsi" w:hAnsiTheme="minorHAnsi" w:cstheme="minorHAnsi"/>
          <w:sz w:val="22"/>
        </w:rPr>
        <w:t>;</w:t>
      </w:r>
    </w:p>
    <w:p w:rsidR="00263CD4" w:rsidRDefault="00263CD4"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263CD4" w:rsidRDefault="00263CD4" w:rsidP="00E57098">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1D745A">
        <w:rPr>
          <w:rFonts w:asciiTheme="minorHAnsi" w:hAnsiTheme="minorHAnsi" w:cstheme="minorHAnsi"/>
          <w:i/>
          <w:sz w:val="22"/>
          <w:lang w:val="en-CA"/>
        </w:rPr>
        <w:t xml:space="preserve">WHEREAS </w:t>
      </w:r>
      <w:r w:rsidRPr="001D745A">
        <w:rPr>
          <w:rFonts w:asciiTheme="minorHAnsi" w:hAnsiTheme="minorHAnsi" w:cstheme="minorHAnsi"/>
          <w:i/>
          <w:sz w:val="22"/>
          <w:lang w:val="en-CA"/>
        </w:rPr>
        <w:tab/>
        <w:t xml:space="preserve">the Municipality has submitted a subsidy request to the </w:t>
      </w:r>
      <w:r w:rsidRPr="001F0CB2">
        <w:rPr>
          <w:rFonts w:asciiTheme="minorHAnsi" w:hAnsiTheme="minorHAnsi" w:cstheme="minorHAnsi"/>
          <w:i/>
          <w:sz w:val="22"/>
          <w:lang w:val="en-CA"/>
        </w:rPr>
        <w:t>Minister of Transport as part of the Recovery Component of the Local Roads Assistance Program (LRAP)</w:t>
      </w:r>
      <w:r>
        <w:rPr>
          <w:rFonts w:asciiTheme="minorHAnsi" w:hAnsiTheme="minorHAnsi" w:cstheme="minorHAnsi"/>
          <w:i/>
          <w:sz w:val="22"/>
          <w:lang w:val="en-CA"/>
        </w:rPr>
        <w:t>;</w:t>
      </w:r>
    </w:p>
    <w:p w:rsidR="00263CD4" w:rsidRPr="001D745A" w:rsidRDefault="00263CD4"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263CD4" w:rsidRDefault="00263CD4"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r>
      <w:r w:rsidRPr="000E2E2B">
        <w:rPr>
          <w:rFonts w:asciiTheme="minorHAnsi" w:hAnsiTheme="minorHAnsi" w:cstheme="minorHAnsi"/>
          <w:sz w:val="22"/>
        </w:rPr>
        <w:t>la Municipalité doit respecter les modalités qui s’appliquent à elle pour recevoir le versement de cette aide financière</w:t>
      </w:r>
      <w:r>
        <w:rPr>
          <w:rFonts w:asciiTheme="minorHAnsi" w:hAnsiTheme="minorHAnsi" w:cstheme="minorHAnsi"/>
          <w:sz w:val="22"/>
        </w:rPr>
        <w:t xml:space="preserve"> concernant les travaux de réfection du chemin Rivière Rouge;</w:t>
      </w:r>
    </w:p>
    <w:p w:rsidR="00263CD4" w:rsidRDefault="00263CD4"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263CD4" w:rsidRDefault="00263CD4" w:rsidP="00E57098">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880BBA">
        <w:rPr>
          <w:rFonts w:asciiTheme="minorHAnsi" w:hAnsiTheme="minorHAnsi" w:cstheme="minorHAnsi"/>
          <w:i/>
          <w:sz w:val="22"/>
          <w:lang w:val="en-CA"/>
        </w:rPr>
        <w:t xml:space="preserve">the Municipality must respect the terms and conditions that apply to it to receive the payment of this financial assistance for the repair work on </w:t>
      </w:r>
      <w:proofErr w:type="spellStart"/>
      <w:r>
        <w:rPr>
          <w:rFonts w:asciiTheme="minorHAnsi" w:hAnsiTheme="minorHAnsi" w:cstheme="minorHAnsi"/>
          <w:i/>
          <w:sz w:val="22"/>
          <w:lang w:val="en-CA"/>
        </w:rPr>
        <w:t>Rivière</w:t>
      </w:r>
      <w:proofErr w:type="spellEnd"/>
      <w:r>
        <w:rPr>
          <w:rFonts w:asciiTheme="minorHAnsi" w:hAnsiTheme="minorHAnsi" w:cstheme="minorHAnsi"/>
          <w:i/>
          <w:sz w:val="22"/>
          <w:lang w:val="en-CA"/>
        </w:rPr>
        <w:t xml:space="preserve"> Rouge</w:t>
      </w:r>
      <w:r w:rsidRPr="00880BBA">
        <w:rPr>
          <w:rFonts w:asciiTheme="minorHAnsi" w:hAnsiTheme="minorHAnsi" w:cstheme="minorHAnsi"/>
          <w:i/>
          <w:sz w:val="22"/>
          <w:lang w:val="en-CA"/>
        </w:rPr>
        <w:t xml:space="preserve"> Road;</w:t>
      </w:r>
    </w:p>
    <w:p w:rsidR="00263CD4" w:rsidRPr="006E0B22" w:rsidRDefault="00263CD4"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263CD4" w:rsidRDefault="00263CD4"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49348A">
        <w:rPr>
          <w:rFonts w:asciiTheme="minorHAnsi" w:hAnsiTheme="minorHAnsi" w:cstheme="minorHAnsi"/>
          <w:sz w:val="22"/>
        </w:rPr>
        <w:t>ATTENDU</w:t>
      </w:r>
      <w:r w:rsidRPr="0049348A">
        <w:rPr>
          <w:rFonts w:asciiTheme="minorHAnsi" w:hAnsiTheme="minorHAnsi" w:cstheme="minorHAnsi"/>
          <w:sz w:val="22"/>
        </w:rPr>
        <w:tab/>
        <w:t>que le Maire doit être autorisé</w:t>
      </w:r>
      <w:r>
        <w:rPr>
          <w:rFonts w:asciiTheme="minorHAnsi" w:hAnsiTheme="minorHAnsi" w:cstheme="minorHAnsi"/>
          <w:sz w:val="22"/>
        </w:rPr>
        <w:t>, par voie de résolution,</w:t>
      </w:r>
      <w:r w:rsidRPr="0049348A">
        <w:rPr>
          <w:rFonts w:asciiTheme="minorHAnsi" w:hAnsiTheme="minorHAnsi" w:cstheme="minorHAnsi"/>
          <w:sz w:val="22"/>
        </w:rPr>
        <w:t xml:space="preserve"> </w:t>
      </w:r>
      <w:r>
        <w:rPr>
          <w:rFonts w:asciiTheme="minorHAnsi" w:hAnsiTheme="minorHAnsi" w:cstheme="minorHAnsi"/>
          <w:sz w:val="22"/>
        </w:rPr>
        <w:t>à signer la convention d’aide financière avec le</w:t>
      </w:r>
      <w:r w:rsidRPr="00205DF2">
        <w:rPr>
          <w:rFonts w:asciiTheme="minorHAnsi" w:hAnsiTheme="minorHAnsi" w:cstheme="minorHAnsi"/>
          <w:sz w:val="22"/>
        </w:rPr>
        <w:t xml:space="preserve"> Ministre des </w:t>
      </w:r>
      <w:r>
        <w:rPr>
          <w:rFonts w:asciiTheme="minorHAnsi" w:hAnsiTheme="minorHAnsi" w:cstheme="minorHAnsi"/>
          <w:sz w:val="22"/>
        </w:rPr>
        <w:t>Transports,</w:t>
      </w:r>
      <w:r w:rsidRPr="00205DF2">
        <w:rPr>
          <w:rFonts w:asciiTheme="minorHAnsi" w:hAnsiTheme="minorHAnsi" w:cstheme="minorHAnsi"/>
          <w:sz w:val="22"/>
        </w:rPr>
        <w:t xml:space="preserve"> </w:t>
      </w:r>
      <w:r w:rsidRPr="00604F30">
        <w:rPr>
          <w:rFonts w:asciiTheme="minorHAnsi" w:hAnsiTheme="minorHAnsi" w:cstheme="minorHAnsi"/>
          <w:sz w:val="22"/>
        </w:rPr>
        <w:t>dans le cadre du Volet Redressement du Programme d’Aide à la Voirie Locale (PAVL)</w:t>
      </w:r>
      <w:r>
        <w:rPr>
          <w:rFonts w:asciiTheme="minorHAnsi" w:hAnsiTheme="minorHAnsi" w:cstheme="minorHAnsi"/>
          <w:sz w:val="22"/>
        </w:rPr>
        <w:t>, pour obtenir une aide financière maximale de 686 982$, pour la réfection du chemin Rivière Rouge;</w:t>
      </w:r>
    </w:p>
    <w:p w:rsidR="00263CD4" w:rsidRDefault="00263CD4"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263CD4" w:rsidRDefault="00263CD4" w:rsidP="00E57098">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794FC1">
        <w:rPr>
          <w:rFonts w:asciiTheme="minorHAnsi" w:hAnsiTheme="minorHAnsi" w:cstheme="minorHAnsi"/>
          <w:i/>
          <w:sz w:val="22"/>
          <w:lang w:val="en-CA"/>
        </w:rPr>
        <w:t>WHEREAS</w:t>
      </w:r>
      <w:r w:rsidRPr="00794FC1">
        <w:rPr>
          <w:rFonts w:asciiTheme="minorHAnsi" w:hAnsiTheme="minorHAnsi" w:cstheme="minorHAnsi"/>
          <w:i/>
          <w:sz w:val="22"/>
          <w:lang w:val="en-CA"/>
        </w:rPr>
        <w:tab/>
        <w:t xml:space="preserve">that the Mayor must be authorized, by resolution, </w:t>
      </w:r>
      <w:r w:rsidRPr="00622EB5">
        <w:rPr>
          <w:rFonts w:asciiTheme="minorHAnsi" w:hAnsiTheme="minorHAnsi" w:cstheme="minorHAnsi"/>
          <w:i/>
          <w:sz w:val="22"/>
          <w:lang w:val="en-CA"/>
        </w:rPr>
        <w:t>to sign the financial assistance agreement with the Minister of Transport, as part of the Recovery Component of the Loca</w:t>
      </w:r>
      <w:r>
        <w:rPr>
          <w:rFonts w:asciiTheme="minorHAnsi" w:hAnsiTheme="minorHAnsi" w:cstheme="minorHAnsi"/>
          <w:i/>
          <w:sz w:val="22"/>
          <w:lang w:val="en-CA"/>
        </w:rPr>
        <w:t>l Roads Assistance Program (LRAP</w:t>
      </w:r>
      <w:r w:rsidRPr="00622EB5">
        <w:rPr>
          <w:rFonts w:asciiTheme="minorHAnsi" w:hAnsiTheme="minorHAnsi" w:cstheme="minorHAnsi"/>
          <w:i/>
          <w:sz w:val="22"/>
          <w:lang w:val="en-CA"/>
        </w:rPr>
        <w:t>), to obtain</w:t>
      </w:r>
      <w:r>
        <w:rPr>
          <w:rFonts w:asciiTheme="minorHAnsi" w:hAnsiTheme="minorHAnsi" w:cstheme="minorHAnsi"/>
          <w:i/>
          <w:sz w:val="22"/>
          <w:lang w:val="en-CA"/>
        </w:rPr>
        <w:t xml:space="preserve"> maximum financial assistance $686,982</w:t>
      </w:r>
      <w:r w:rsidRPr="00622EB5">
        <w:rPr>
          <w:rFonts w:asciiTheme="minorHAnsi" w:hAnsiTheme="minorHAnsi" w:cstheme="minorHAnsi"/>
          <w:i/>
          <w:sz w:val="22"/>
          <w:lang w:val="en-CA"/>
        </w:rPr>
        <w:t xml:space="preserve"> for the repair of </w:t>
      </w:r>
      <w:proofErr w:type="spellStart"/>
      <w:r>
        <w:rPr>
          <w:rFonts w:asciiTheme="minorHAnsi" w:hAnsiTheme="minorHAnsi" w:cstheme="minorHAnsi"/>
          <w:i/>
          <w:sz w:val="22"/>
          <w:lang w:val="en-CA"/>
        </w:rPr>
        <w:t>Rivière</w:t>
      </w:r>
      <w:proofErr w:type="spellEnd"/>
      <w:r>
        <w:rPr>
          <w:rFonts w:asciiTheme="minorHAnsi" w:hAnsiTheme="minorHAnsi" w:cstheme="minorHAnsi"/>
          <w:i/>
          <w:sz w:val="22"/>
          <w:lang w:val="en-CA"/>
        </w:rPr>
        <w:t xml:space="preserve"> Rouge</w:t>
      </w:r>
      <w:r w:rsidRPr="00622EB5">
        <w:rPr>
          <w:rFonts w:asciiTheme="minorHAnsi" w:hAnsiTheme="minorHAnsi" w:cstheme="minorHAnsi"/>
          <w:i/>
          <w:sz w:val="22"/>
          <w:lang w:val="en-CA"/>
        </w:rPr>
        <w:t xml:space="preserve"> Road;</w:t>
      </w:r>
    </w:p>
    <w:p w:rsidR="00263CD4" w:rsidRDefault="00263CD4"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263CD4" w:rsidRDefault="00263CD4"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 xml:space="preserve">il est proposé par la conseillère Natalia Czarnecka et résolu que le Maire soit autorisé </w:t>
      </w:r>
      <w:r w:rsidRPr="0071124C">
        <w:rPr>
          <w:rFonts w:asciiTheme="minorHAnsi" w:hAnsiTheme="minorHAnsi" w:cstheme="minorHAnsi"/>
          <w:sz w:val="22"/>
        </w:rPr>
        <w:t xml:space="preserve">à signer la convention d’aide financière avec le Ministre des Transports, dans le cadre du Volet Redressement du Programme d’Aide à la Voirie Locale (PAVL), pour obtenir une aide financière maximale de </w:t>
      </w:r>
      <w:r>
        <w:rPr>
          <w:rFonts w:asciiTheme="minorHAnsi" w:hAnsiTheme="minorHAnsi" w:cstheme="minorHAnsi"/>
          <w:sz w:val="22"/>
        </w:rPr>
        <w:t>686 982</w:t>
      </w:r>
      <w:r w:rsidRPr="0071124C">
        <w:rPr>
          <w:rFonts w:asciiTheme="minorHAnsi" w:hAnsiTheme="minorHAnsi" w:cstheme="minorHAnsi"/>
          <w:sz w:val="22"/>
        </w:rPr>
        <w:t>$, pour la réf</w:t>
      </w:r>
      <w:r>
        <w:rPr>
          <w:rFonts w:asciiTheme="minorHAnsi" w:hAnsiTheme="minorHAnsi" w:cstheme="minorHAnsi"/>
          <w:sz w:val="22"/>
        </w:rPr>
        <w:t>ection du chemin Rivière Rouge.</w:t>
      </w:r>
    </w:p>
    <w:p w:rsidR="00263CD4" w:rsidRPr="006E0B22" w:rsidRDefault="00263CD4" w:rsidP="00E57098">
      <w:pPr>
        <w:pStyle w:val="PrformatHTML"/>
        <w:tabs>
          <w:tab w:val="clear" w:pos="916"/>
          <w:tab w:val="clear" w:pos="1832"/>
          <w:tab w:val="left" w:pos="2268"/>
        </w:tabs>
        <w:spacing w:line="252" w:lineRule="auto"/>
        <w:ind w:left="2268" w:hanging="2268"/>
        <w:jc w:val="both"/>
        <w:rPr>
          <w:rFonts w:asciiTheme="minorHAnsi" w:hAnsiTheme="minorHAnsi" w:cstheme="minorHAnsi"/>
          <w:sz w:val="22"/>
          <w:szCs w:val="22"/>
        </w:rPr>
      </w:pPr>
    </w:p>
    <w:p w:rsidR="00263CD4" w:rsidRPr="00A92849" w:rsidRDefault="00263CD4" w:rsidP="00E57098">
      <w:pPr>
        <w:pStyle w:val="PrformatHTML"/>
        <w:tabs>
          <w:tab w:val="clear" w:pos="916"/>
          <w:tab w:val="clear" w:pos="1832"/>
          <w:tab w:val="left" w:pos="2268"/>
        </w:tabs>
        <w:spacing w:line="252" w:lineRule="auto"/>
        <w:ind w:left="2268" w:hanging="2268"/>
        <w:jc w:val="both"/>
        <w:rPr>
          <w:lang w:val="en-CA"/>
        </w:rPr>
      </w:pPr>
      <w:r w:rsidRPr="00541A28">
        <w:rPr>
          <w:rFonts w:asciiTheme="minorHAnsi" w:hAnsiTheme="minorHAnsi" w:cstheme="minorHAnsi"/>
          <w:i/>
          <w:color w:val="000000"/>
          <w:sz w:val="22"/>
          <w:szCs w:val="22"/>
          <w:lang w:val="en-CA"/>
        </w:rPr>
        <w:t xml:space="preserve">THEREFORE </w:t>
      </w:r>
      <w:r w:rsidRPr="00541A28">
        <w:rPr>
          <w:rFonts w:asciiTheme="minorHAnsi" w:hAnsiTheme="minorHAnsi" w:cstheme="minorHAnsi"/>
          <w:i/>
          <w:color w:val="000000"/>
          <w:sz w:val="22"/>
          <w:szCs w:val="22"/>
          <w:lang w:val="en-CA"/>
        </w:rPr>
        <w:tab/>
        <w:t xml:space="preserve">it is proposed by </w:t>
      </w:r>
      <w:r>
        <w:rPr>
          <w:rFonts w:asciiTheme="minorHAnsi" w:hAnsiTheme="minorHAnsi" w:cstheme="minorHAnsi"/>
          <w:i/>
          <w:color w:val="000000"/>
          <w:sz w:val="22"/>
          <w:szCs w:val="22"/>
          <w:lang w:val="en-CA"/>
        </w:rPr>
        <w:t>Councillor Natalia Czarnecka</w:t>
      </w:r>
      <w:r w:rsidRPr="00541A28">
        <w:rPr>
          <w:rFonts w:asciiTheme="minorHAnsi" w:hAnsiTheme="minorHAnsi" w:cstheme="minorHAnsi"/>
          <w:i/>
          <w:color w:val="000000"/>
          <w:sz w:val="22"/>
          <w:szCs w:val="22"/>
          <w:lang w:val="en-CA"/>
        </w:rPr>
        <w:t xml:space="preserve"> and resolved that </w:t>
      </w:r>
      <w:r w:rsidRPr="00622EB5">
        <w:rPr>
          <w:rFonts w:asciiTheme="minorHAnsi" w:hAnsiTheme="minorHAnsi" w:cstheme="minorHAnsi"/>
          <w:i/>
          <w:color w:val="000000"/>
          <w:sz w:val="22"/>
          <w:szCs w:val="22"/>
          <w:lang w:val="en-CA"/>
        </w:rPr>
        <w:t>the Mayor must be authorized, by resolution, to sign the financial assistance agreement with the Minister of Transport, as part of the Recovery Component of the Loca</w:t>
      </w:r>
      <w:r>
        <w:rPr>
          <w:rFonts w:asciiTheme="minorHAnsi" w:hAnsiTheme="minorHAnsi" w:cstheme="minorHAnsi"/>
          <w:i/>
          <w:color w:val="000000"/>
          <w:sz w:val="22"/>
          <w:szCs w:val="22"/>
          <w:lang w:val="en-CA"/>
        </w:rPr>
        <w:t>l Roads Assistance Program (LRAP</w:t>
      </w:r>
      <w:r w:rsidRPr="00622EB5">
        <w:rPr>
          <w:rFonts w:asciiTheme="minorHAnsi" w:hAnsiTheme="minorHAnsi" w:cstheme="minorHAnsi"/>
          <w:i/>
          <w:color w:val="000000"/>
          <w:sz w:val="22"/>
          <w:szCs w:val="22"/>
          <w:lang w:val="en-CA"/>
        </w:rPr>
        <w:t>), to obtain</w:t>
      </w:r>
      <w:r>
        <w:rPr>
          <w:rFonts w:asciiTheme="minorHAnsi" w:hAnsiTheme="minorHAnsi" w:cstheme="minorHAnsi"/>
          <w:i/>
          <w:color w:val="000000"/>
          <w:sz w:val="22"/>
          <w:szCs w:val="22"/>
          <w:lang w:val="en-CA"/>
        </w:rPr>
        <w:t xml:space="preserve"> maximum financial assistance $686,982</w:t>
      </w:r>
      <w:r w:rsidRPr="00622EB5">
        <w:rPr>
          <w:rFonts w:asciiTheme="minorHAnsi" w:hAnsiTheme="minorHAnsi" w:cstheme="minorHAnsi"/>
          <w:i/>
          <w:color w:val="000000"/>
          <w:sz w:val="22"/>
          <w:szCs w:val="22"/>
          <w:lang w:val="en-CA"/>
        </w:rPr>
        <w:t xml:space="preserve"> for the repair of </w:t>
      </w:r>
      <w:proofErr w:type="spellStart"/>
      <w:r>
        <w:rPr>
          <w:rFonts w:asciiTheme="minorHAnsi" w:hAnsiTheme="minorHAnsi" w:cstheme="minorHAnsi"/>
          <w:i/>
          <w:color w:val="000000"/>
          <w:sz w:val="22"/>
          <w:szCs w:val="22"/>
          <w:lang w:val="en-CA"/>
        </w:rPr>
        <w:t>Rivière</w:t>
      </w:r>
      <w:proofErr w:type="spellEnd"/>
      <w:r>
        <w:rPr>
          <w:rFonts w:asciiTheme="minorHAnsi" w:hAnsiTheme="minorHAnsi" w:cstheme="minorHAnsi"/>
          <w:i/>
          <w:color w:val="000000"/>
          <w:sz w:val="22"/>
          <w:szCs w:val="22"/>
          <w:lang w:val="en-CA"/>
        </w:rPr>
        <w:t xml:space="preserve"> Rouge</w:t>
      </w:r>
      <w:r w:rsidRPr="00622EB5">
        <w:rPr>
          <w:rFonts w:asciiTheme="minorHAnsi" w:hAnsiTheme="minorHAnsi" w:cstheme="minorHAnsi"/>
          <w:i/>
          <w:color w:val="000000"/>
          <w:sz w:val="22"/>
          <w:szCs w:val="22"/>
          <w:lang w:val="en-CA"/>
        </w:rPr>
        <w:t xml:space="preserve"> Road;</w:t>
      </w:r>
    </w:p>
    <w:p w:rsidR="00C32EF3" w:rsidRPr="00263CD4" w:rsidRDefault="00C32EF3" w:rsidP="00E57098">
      <w:pPr>
        <w:spacing w:after="0" w:line="252" w:lineRule="auto"/>
        <w:jc w:val="right"/>
        <w:rPr>
          <w:rFonts w:eastAsia="Times New Roman" w:cstheme="minorHAnsi"/>
          <w:i/>
          <w:lang w:val="en-CA" w:eastAsia="fr-CA"/>
        </w:rPr>
      </w:pPr>
    </w:p>
    <w:p w:rsidR="00C32EF3" w:rsidRDefault="00C32EF3" w:rsidP="00E57098">
      <w:pPr>
        <w:spacing w:after="0" w:line="252" w:lineRule="auto"/>
        <w:jc w:val="right"/>
        <w:rPr>
          <w:rFonts w:cstheme="minorHAnsi"/>
        </w:rPr>
      </w:pPr>
      <w:r w:rsidRPr="00AB397E">
        <w:rPr>
          <w:rFonts w:cstheme="minorHAnsi"/>
        </w:rPr>
        <w:t>Adopté à l’unanimité des conseillers</w:t>
      </w:r>
    </w:p>
    <w:p w:rsidR="00C32EF3" w:rsidRPr="00517A8A" w:rsidRDefault="00C32EF3" w:rsidP="00E57098">
      <w:pPr>
        <w:spacing w:after="0" w:line="252" w:lineRule="auto"/>
        <w:jc w:val="right"/>
        <w:rPr>
          <w:rFonts w:cstheme="minorHAnsi"/>
          <w:i/>
        </w:rPr>
      </w:pPr>
      <w:proofErr w:type="spellStart"/>
      <w:r w:rsidRPr="00517A8A">
        <w:rPr>
          <w:rFonts w:cstheme="minorHAnsi"/>
          <w:i/>
        </w:rPr>
        <w:t>Adopted</w:t>
      </w:r>
      <w:proofErr w:type="spellEnd"/>
      <w:r w:rsidRPr="00517A8A">
        <w:rPr>
          <w:rFonts w:cstheme="minorHAnsi"/>
          <w:i/>
        </w:rPr>
        <w:t xml:space="preserve"> </w:t>
      </w:r>
      <w:proofErr w:type="spellStart"/>
      <w:r w:rsidRPr="00517A8A">
        <w:rPr>
          <w:rFonts w:cstheme="minorHAnsi"/>
          <w:i/>
        </w:rPr>
        <w:t>unanimously</w:t>
      </w:r>
      <w:proofErr w:type="spellEnd"/>
      <w:r w:rsidRPr="00517A8A">
        <w:rPr>
          <w:rFonts w:cstheme="minorHAnsi"/>
          <w:i/>
        </w:rPr>
        <w:t xml:space="preserve"> by </w:t>
      </w:r>
      <w:proofErr w:type="spellStart"/>
      <w:r w:rsidRPr="00517A8A">
        <w:rPr>
          <w:rFonts w:cstheme="minorHAnsi"/>
          <w:i/>
        </w:rPr>
        <w:t>councillors</w:t>
      </w:r>
      <w:proofErr w:type="spellEnd"/>
    </w:p>
    <w:p w:rsidR="008C3299" w:rsidRPr="00517A8A" w:rsidRDefault="008C3299" w:rsidP="00E57098">
      <w:pPr>
        <w:spacing w:after="0" w:line="252" w:lineRule="auto"/>
        <w:jc w:val="right"/>
        <w:rPr>
          <w:rFonts w:eastAsia="Times New Roman" w:cstheme="minorHAnsi"/>
          <w:i/>
          <w:lang w:eastAsia="fr-CA"/>
        </w:rPr>
      </w:pPr>
    </w:p>
    <w:p w:rsidR="00A06CD1" w:rsidRPr="00CC45A9" w:rsidRDefault="00A06CD1" w:rsidP="00E57098">
      <w:pPr>
        <w:spacing w:after="0" w:line="252" w:lineRule="auto"/>
        <w:rPr>
          <w:rFonts w:cstheme="minorHAnsi"/>
          <w:b/>
          <w:i/>
          <w:u w:val="single"/>
        </w:rPr>
      </w:pPr>
      <w:r w:rsidRPr="00CC45A9">
        <w:rPr>
          <w:rFonts w:cstheme="minorHAnsi"/>
          <w:b/>
          <w:u w:val="single"/>
        </w:rPr>
        <w:lastRenderedPageBreak/>
        <w:t xml:space="preserve">SÉCURITÉ INCENDIE / </w:t>
      </w:r>
      <w:r w:rsidRPr="00CC45A9">
        <w:rPr>
          <w:rFonts w:cstheme="minorHAnsi"/>
          <w:b/>
          <w:i/>
          <w:u w:val="single"/>
        </w:rPr>
        <w:t>FIRE SAFETY</w:t>
      </w:r>
    </w:p>
    <w:p w:rsidR="00276823" w:rsidRDefault="00276823" w:rsidP="00E57098">
      <w:pPr>
        <w:spacing w:after="0" w:line="252" w:lineRule="auto"/>
        <w:rPr>
          <w:rFonts w:eastAsia="Times New Roman" w:cstheme="minorHAnsi"/>
          <w:i/>
          <w:lang w:eastAsia="fr-CA"/>
        </w:rPr>
      </w:pPr>
    </w:p>
    <w:p w:rsidR="00C95CC5" w:rsidRPr="00CC45A9" w:rsidRDefault="00C95CC5" w:rsidP="00E57098">
      <w:pPr>
        <w:spacing w:after="0" w:line="252" w:lineRule="auto"/>
        <w:rPr>
          <w:rFonts w:eastAsia="Times New Roman" w:cstheme="minorHAnsi"/>
          <w:i/>
          <w:lang w:eastAsia="fr-CA"/>
        </w:rPr>
      </w:pPr>
    </w:p>
    <w:p w:rsidR="00B76785" w:rsidRPr="00B40ABD" w:rsidRDefault="00B76785" w:rsidP="00E57098">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rsidR="00DA129E" w:rsidRPr="00B40ABD" w:rsidRDefault="00DA129E" w:rsidP="00E57098">
      <w:pPr>
        <w:spacing w:after="0" w:line="252" w:lineRule="auto"/>
        <w:jc w:val="both"/>
        <w:rPr>
          <w:rFonts w:cstheme="minorHAnsi"/>
          <w:b/>
          <w:i/>
          <w:u w:val="single"/>
        </w:rPr>
      </w:pPr>
    </w:p>
    <w:p w:rsidR="00AD56FB" w:rsidRDefault="00AD56FB" w:rsidP="00E57098">
      <w:pPr>
        <w:spacing w:after="0" w:line="252" w:lineRule="auto"/>
        <w:jc w:val="both"/>
        <w:rPr>
          <w:b/>
          <w:u w:val="single"/>
        </w:rPr>
      </w:pPr>
      <w:r>
        <w:rPr>
          <w:b/>
          <w:u w:val="single"/>
        </w:rPr>
        <w:t>2021-08-278</w:t>
      </w:r>
      <w:r>
        <w:rPr>
          <w:b/>
          <w:u w:val="single"/>
        </w:rPr>
        <w:tab/>
      </w:r>
      <w:r w:rsidRPr="004C5101">
        <w:rPr>
          <w:b/>
          <w:u w:val="single"/>
        </w:rPr>
        <w:t>Adoption du règlement numéro RU-938-07-2021 amendant le règlement d’administration des règlements d’urbanisme numéro RU-901-2014, tel qu’amendé, afin d’ajouter l’exigence d’obtenir un permis pour un plongeoir de piscine</w:t>
      </w:r>
    </w:p>
    <w:p w:rsidR="00AD56FB" w:rsidRDefault="00AD56FB" w:rsidP="00E57098">
      <w:pPr>
        <w:spacing w:after="0" w:line="252" w:lineRule="auto"/>
        <w:jc w:val="both"/>
      </w:pPr>
    </w:p>
    <w:p w:rsidR="00AD56FB" w:rsidRDefault="00AD56FB" w:rsidP="00E57098">
      <w:pPr>
        <w:tabs>
          <w:tab w:val="left" w:pos="2268"/>
        </w:tabs>
        <w:spacing w:after="0" w:line="252" w:lineRule="auto"/>
        <w:ind w:left="2268" w:hanging="2268"/>
        <w:jc w:val="both"/>
      </w:pPr>
      <w:r>
        <w:t>ATTENDU</w:t>
      </w:r>
      <w:r>
        <w:tab/>
        <w:t>que la Municipalité de Grenville-sur-la-Rouge a adopté un règlement de zonage pour l’ensemble de son territoire;</w:t>
      </w:r>
    </w:p>
    <w:p w:rsidR="00AD56FB" w:rsidRDefault="00AD56FB" w:rsidP="00E57098">
      <w:pPr>
        <w:tabs>
          <w:tab w:val="left" w:pos="2268"/>
        </w:tabs>
        <w:spacing w:after="0" w:line="252" w:lineRule="auto"/>
        <w:ind w:left="2268" w:hanging="2268"/>
        <w:jc w:val="both"/>
      </w:pPr>
    </w:p>
    <w:p w:rsidR="00AD56FB" w:rsidRDefault="00AD56FB" w:rsidP="00E57098">
      <w:pPr>
        <w:tabs>
          <w:tab w:val="left" w:pos="2268"/>
        </w:tabs>
        <w:spacing w:after="0" w:line="252" w:lineRule="auto"/>
        <w:ind w:left="2268" w:hanging="2268"/>
        <w:jc w:val="both"/>
      </w:pPr>
      <w:r>
        <w:t>ATTENDU</w:t>
      </w:r>
      <w:r>
        <w:tab/>
        <w:t>que le Gouvernement du Québec a apporté, en mai 2021, des modifications au Règlement sur la sécurité des piscines résidentielles, le tout tel que décrit au Décret 662-2021, daté du 21 mai 2021;</w:t>
      </w:r>
    </w:p>
    <w:p w:rsidR="00AD56FB" w:rsidRDefault="00AD56FB" w:rsidP="00E57098">
      <w:pPr>
        <w:tabs>
          <w:tab w:val="left" w:pos="2268"/>
        </w:tabs>
        <w:spacing w:after="0" w:line="252" w:lineRule="auto"/>
        <w:ind w:left="2268" w:hanging="2268"/>
        <w:jc w:val="both"/>
      </w:pPr>
    </w:p>
    <w:p w:rsidR="00AD56FB" w:rsidRDefault="00AD56FB" w:rsidP="00E57098">
      <w:pPr>
        <w:tabs>
          <w:tab w:val="left" w:pos="2268"/>
        </w:tabs>
        <w:spacing w:after="0" w:line="252" w:lineRule="auto"/>
        <w:ind w:left="2268" w:hanging="2268"/>
        <w:jc w:val="both"/>
      </w:pPr>
      <w:r>
        <w:t>ATTENDU</w:t>
      </w:r>
      <w:r>
        <w:tab/>
        <w:t>que la Municipalité de Grenville-sur-la-Rouge désire modifier son règlement d’administration des règlements d’urbanisme numéro RU-901-2014, afin d’intégrer les modifications apportées au Règlement sur la sécurité des piscines résidentielles;</w:t>
      </w:r>
    </w:p>
    <w:p w:rsidR="00AD56FB" w:rsidRDefault="00AD56FB" w:rsidP="00E57098">
      <w:pPr>
        <w:tabs>
          <w:tab w:val="left" w:pos="2268"/>
        </w:tabs>
        <w:spacing w:after="0" w:line="252" w:lineRule="auto"/>
        <w:ind w:left="2268" w:hanging="2268"/>
        <w:jc w:val="both"/>
      </w:pPr>
    </w:p>
    <w:p w:rsidR="00AD56FB" w:rsidRDefault="00AD56FB" w:rsidP="00E57098">
      <w:pPr>
        <w:tabs>
          <w:tab w:val="left" w:pos="2268"/>
        </w:tabs>
        <w:spacing w:after="0" w:line="252" w:lineRule="auto"/>
        <w:ind w:left="2268" w:hanging="2268"/>
        <w:jc w:val="both"/>
      </w:pPr>
      <w:r>
        <w:t>ATTENDU</w:t>
      </w:r>
      <w:r>
        <w:tab/>
        <w:t>qu’un avis de motion pour la présentation d’un projet de règlement a été donné, conformément à la loi, lors de la séance ordinaire du 13 juillet 2021;</w:t>
      </w:r>
    </w:p>
    <w:p w:rsidR="00AD56FB" w:rsidRDefault="00AD56FB" w:rsidP="00E57098">
      <w:pPr>
        <w:tabs>
          <w:tab w:val="left" w:pos="2268"/>
        </w:tabs>
        <w:spacing w:after="0" w:line="252" w:lineRule="auto"/>
        <w:ind w:left="2268" w:hanging="2268"/>
        <w:jc w:val="both"/>
      </w:pPr>
    </w:p>
    <w:p w:rsidR="00AD56FB" w:rsidRDefault="00AD56FB" w:rsidP="00E57098">
      <w:pPr>
        <w:tabs>
          <w:tab w:val="left" w:pos="2268"/>
        </w:tabs>
        <w:spacing w:after="0" w:line="252" w:lineRule="auto"/>
        <w:ind w:left="2268" w:hanging="2268"/>
        <w:jc w:val="both"/>
      </w:pPr>
      <w:r>
        <w:t>ATTENDU</w:t>
      </w:r>
      <w:r>
        <w:tab/>
        <w:t>qu’un projet de règlement a été adopté, conformément à la loi, lors de la séance ordinaire du 13 juillet 2021;</w:t>
      </w:r>
    </w:p>
    <w:p w:rsidR="00AD56FB" w:rsidRDefault="00AD56FB" w:rsidP="00E57098">
      <w:pPr>
        <w:tabs>
          <w:tab w:val="left" w:pos="2268"/>
        </w:tabs>
        <w:spacing w:after="0" w:line="252" w:lineRule="auto"/>
        <w:ind w:left="2268" w:hanging="2268"/>
        <w:jc w:val="both"/>
      </w:pPr>
    </w:p>
    <w:p w:rsidR="00AD56FB" w:rsidRDefault="00AD56FB" w:rsidP="00E57098">
      <w:pPr>
        <w:tabs>
          <w:tab w:val="left" w:pos="2268"/>
        </w:tabs>
        <w:spacing w:after="0" w:line="252" w:lineRule="auto"/>
        <w:ind w:left="2268" w:hanging="2268"/>
        <w:jc w:val="both"/>
      </w:pPr>
      <w:r>
        <w:t>ATTENDU</w:t>
      </w:r>
      <w:r>
        <w:tab/>
        <w:t>qu’une copie du règlement est mise à la disposition du public pour consultation sur le site internet de la municipalité, dont l’adresse est : grenvillesurlarouge.ca;</w:t>
      </w:r>
    </w:p>
    <w:p w:rsidR="00AD56FB" w:rsidRDefault="00AD56FB" w:rsidP="00E57098">
      <w:pPr>
        <w:tabs>
          <w:tab w:val="left" w:pos="2268"/>
        </w:tabs>
        <w:spacing w:after="0" w:line="252" w:lineRule="auto"/>
        <w:ind w:left="2268" w:hanging="2268"/>
        <w:jc w:val="both"/>
      </w:pPr>
    </w:p>
    <w:p w:rsidR="00AD56FB" w:rsidRDefault="00AD56FB" w:rsidP="00E57098">
      <w:pPr>
        <w:tabs>
          <w:tab w:val="left" w:pos="2268"/>
        </w:tabs>
        <w:spacing w:after="0" w:line="252" w:lineRule="auto"/>
        <w:ind w:left="2268" w:hanging="2268"/>
        <w:jc w:val="both"/>
      </w:pPr>
      <w:r>
        <w:t>ATTENDU</w:t>
      </w:r>
      <w:r>
        <w:tab/>
        <w:t>qu’une copie du règlement a été remise aux membres du conseil municipal conformément au Code municipal du Québec (RLRQ, c C-27.1);</w:t>
      </w:r>
    </w:p>
    <w:p w:rsidR="00AD56FB" w:rsidRDefault="00AD56FB" w:rsidP="00E57098">
      <w:pPr>
        <w:spacing w:after="0" w:line="252" w:lineRule="auto"/>
        <w:jc w:val="both"/>
      </w:pPr>
    </w:p>
    <w:p w:rsidR="00AD56FB" w:rsidRDefault="00AD56FB" w:rsidP="00E57098">
      <w:pPr>
        <w:spacing w:after="0" w:line="252" w:lineRule="auto"/>
        <w:jc w:val="both"/>
      </w:pPr>
      <w:r>
        <w:t>Il est proposé par la conseillère Manon Jutras et résolu à l’unanimité des conseillers (4):</w:t>
      </w:r>
    </w:p>
    <w:p w:rsidR="00AD56FB" w:rsidRDefault="00AD56FB" w:rsidP="00E57098">
      <w:pPr>
        <w:spacing w:after="0" w:line="252" w:lineRule="auto"/>
        <w:jc w:val="both"/>
      </w:pPr>
    </w:p>
    <w:p w:rsidR="00AD56FB" w:rsidRDefault="00AD56FB" w:rsidP="00E57098">
      <w:pPr>
        <w:spacing w:after="0" w:line="252" w:lineRule="auto"/>
        <w:jc w:val="both"/>
      </w:pPr>
      <w:r>
        <w:t>D’ADOPTER le règlement numéro RU-938-07-2021 modifiant le règlement d’administration des règlements d’urbanisme numéro RU-901-2014 de la Municipalité de Grenville-sur-la-Rouge, tel qu’amendé, afin d’ajouter l’exigence d’obtenir un permis pour un plongeoir de piscine.</w:t>
      </w:r>
    </w:p>
    <w:p w:rsidR="00AD56FB" w:rsidRDefault="00AD56FB" w:rsidP="00E57098">
      <w:pPr>
        <w:spacing w:after="0" w:line="252" w:lineRule="auto"/>
        <w:jc w:val="both"/>
      </w:pPr>
    </w:p>
    <w:p w:rsidR="00AD56FB" w:rsidRDefault="00AD56FB" w:rsidP="00E57098">
      <w:pPr>
        <w:spacing w:after="0" w:line="252" w:lineRule="auto"/>
        <w:jc w:val="both"/>
      </w:pPr>
      <w:r>
        <w:t xml:space="preserve">EN CONSÉQUENCE, la Municipalité de Grenville-sur-la-Rouge décrète ce qui suit: </w:t>
      </w:r>
    </w:p>
    <w:p w:rsidR="00AD56FB" w:rsidRDefault="00AD56FB" w:rsidP="00E57098">
      <w:pPr>
        <w:spacing w:after="0" w:line="252" w:lineRule="auto"/>
        <w:jc w:val="both"/>
      </w:pPr>
    </w:p>
    <w:p w:rsidR="00AD56FB" w:rsidRDefault="00AD56FB" w:rsidP="00E57098">
      <w:pPr>
        <w:spacing w:after="0" w:line="252" w:lineRule="auto"/>
        <w:jc w:val="both"/>
      </w:pPr>
      <w:r>
        <w:t>ARTICLE 1</w:t>
      </w:r>
      <w:r>
        <w:tab/>
        <w:t>Le préambule du présent règlement en fait partie intégrante comme s’il était ici reproduit.</w:t>
      </w:r>
    </w:p>
    <w:p w:rsidR="00AD56FB" w:rsidRDefault="00AD56FB" w:rsidP="00E57098">
      <w:pPr>
        <w:spacing w:after="0" w:line="252" w:lineRule="auto"/>
        <w:jc w:val="both"/>
      </w:pPr>
    </w:p>
    <w:p w:rsidR="00AD56FB" w:rsidRDefault="00AD56FB" w:rsidP="00E57098">
      <w:pPr>
        <w:spacing w:after="0" w:line="252" w:lineRule="auto"/>
        <w:jc w:val="both"/>
      </w:pPr>
      <w:r>
        <w:t>ARTICLE 2</w:t>
      </w:r>
      <w:r>
        <w:tab/>
        <w:t>Le règlement d’administration des règlements d’urbanisme numéro RU-901-2014, tel amendé, est modifié en ajoutant, au point 3 de l’article 43. TRAVAUX ASSUJETTIS, une nouvelle phrase, laquelle se lit comme suit :</w:t>
      </w:r>
    </w:p>
    <w:p w:rsidR="00AD56FB" w:rsidRDefault="00AD56FB" w:rsidP="00E57098">
      <w:pPr>
        <w:spacing w:after="0" w:line="252" w:lineRule="auto"/>
        <w:jc w:val="both"/>
      </w:pPr>
    </w:p>
    <w:p w:rsidR="00AD56FB" w:rsidRDefault="00AD56FB" w:rsidP="00E57098">
      <w:pPr>
        <w:spacing w:after="0" w:line="252" w:lineRule="auto"/>
        <w:jc w:val="both"/>
      </w:pPr>
      <w:r>
        <w:t>Texte (actuel) :</w:t>
      </w:r>
    </w:p>
    <w:p w:rsidR="00AD56FB" w:rsidRDefault="00AD56FB" w:rsidP="00E57098">
      <w:pPr>
        <w:spacing w:after="0" w:line="252" w:lineRule="auto"/>
        <w:jc w:val="both"/>
      </w:pPr>
    </w:p>
    <w:p w:rsidR="00AD56FB" w:rsidRDefault="00AD56FB" w:rsidP="00E57098">
      <w:pPr>
        <w:spacing w:after="0" w:line="252" w:lineRule="auto"/>
        <w:jc w:val="both"/>
      </w:pPr>
      <w:r>
        <w:lastRenderedPageBreak/>
        <w:t>3</w:t>
      </w:r>
      <w:r>
        <w:tab/>
        <w:t>La construction, l’installation, le déplacement ou la modification d’une piscine creusée ou hors sol, incluant une piscine gonflable ;</w:t>
      </w:r>
    </w:p>
    <w:p w:rsidR="00AD56FB" w:rsidRDefault="00AD56FB" w:rsidP="00E57098">
      <w:pPr>
        <w:spacing w:after="0" w:line="252" w:lineRule="auto"/>
        <w:jc w:val="both"/>
      </w:pPr>
    </w:p>
    <w:p w:rsidR="00AD56FB" w:rsidRDefault="00AD56FB" w:rsidP="00E57098">
      <w:pPr>
        <w:spacing w:after="0" w:line="252" w:lineRule="auto"/>
        <w:jc w:val="both"/>
      </w:pPr>
      <w:r>
        <w:t>Ajout d’une nouvelle phrase :</w:t>
      </w:r>
    </w:p>
    <w:p w:rsidR="00AD56FB" w:rsidRDefault="00AD56FB" w:rsidP="00E57098">
      <w:pPr>
        <w:spacing w:after="0" w:line="252" w:lineRule="auto"/>
        <w:jc w:val="both"/>
      </w:pPr>
    </w:p>
    <w:p w:rsidR="00AD56FB" w:rsidRDefault="00AD56FB" w:rsidP="00E57098">
      <w:pPr>
        <w:spacing w:after="0" w:line="252" w:lineRule="auto"/>
        <w:jc w:val="both"/>
      </w:pPr>
      <w:proofErr w:type="gramStart"/>
      <w:r>
        <w:t>gonflable</w:t>
      </w:r>
      <w:proofErr w:type="gramEnd"/>
      <w:r>
        <w:t>, ou pour installer un plongeoir ou pour ériger une construction donnant ou empêchant l’accès à une piscine ;</w:t>
      </w:r>
    </w:p>
    <w:p w:rsidR="00AD56FB" w:rsidRDefault="00AD56FB" w:rsidP="00E57098">
      <w:pPr>
        <w:spacing w:after="0" w:line="252" w:lineRule="auto"/>
        <w:jc w:val="both"/>
      </w:pPr>
    </w:p>
    <w:p w:rsidR="00AD56FB" w:rsidRDefault="00AD56FB" w:rsidP="00E57098">
      <w:pPr>
        <w:spacing w:after="0" w:line="252" w:lineRule="auto"/>
        <w:jc w:val="both"/>
      </w:pPr>
      <w:r>
        <w:t>ARTICLE 3</w:t>
      </w:r>
      <w:r>
        <w:tab/>
        <w:t>Le règlement d’administration des règlements d’urbanisme numéro RU-901-2014, tel amendé, est modifié en ajoutant, à la suite de l’article 47.</w:t>
      </w:r>
    </w:p>
    <w:p w:rsidR="00AD56FB" w:rsidRDefault="00AD56FB" w:rsidP="00E57098">
      <w:pPr>
        <w:spacing w:after="0" w:line="252" w:lineRule="auto"/>
        <w:jc w:val="both"/>
      </w:pPr>
      <w:r>
        <w:tab/>
        <w:t>RENSEIGNEMENTS ET DOCUMENTS ADDITIONNELS REQUIS POUR L’INSTALLATION D’UNE PISCINE, un nouvel article 47.1, lequel se lit comme suit :</w:t>
      </w:r>
    </w:p>
    <w:p w:rsidR="00AD56FB" w:rsidRDefault="00AD56FB" w:rsidP="00E57098">
      <w:pPr>
        <w:spacing w:after="0" w:line="252" w:lineRule="auto"/>
        <w:jc w:val="both"/>
      </w:pPr>
    </w:p>
    <w:p w:rsidR="00AD56FB" w:rsidRDefault="00AD56FB" w:rsidP="00E57098">
      <w:pPr>
        <w:spacing w:after="0" w:line="252" w:lineRule="auto"/>
        <w:jc w:val="both"/>
      </w:pPr>
      <w:r>
        <w:t>47.1</w:t>
      </w:r>
      <w:r>
        <w:tab/>
        <w:t>RENSEIGNEMENTS ET DOCUMENTS ADDITIONNELS REQUIS POUR L’INSTALLATION D’UN PLONGEOIR</w:t>
      </w:r>
    </w:p>
    <w:p w:rsidR="00AD56FB" w:rsidRDefault="00AD56FB" w:rsidP="00E57098">
      <w:pPr>
        <w:spacing w:after="0" w:line="252" w:lineRule="auto"/>
        <w:jc w:val="both"/>
      </w:pPr>
    </w:p>
    <w:p w:rsidR="00AD56FB" w:rsidRDefault="00AD56FB" w:rsidP="00E57098">
      <w:pPr>
        <w:spacing w:after="0" w:line="252" w:lineRule="auto"/>
        <w:jc w:val="both"/>
      </w:pPr>
      <w:r>
        <w:t>En plus des renseignements et documents requis en vertu de des articles 44 et 47, lorsque les travaux visent la construction, l'installation, le déplacement ou la modification d'un plongeoir, la demande de permis de construire doit être accompagnée des renseignements et documents suivants :</w:t>
      </w:r>
    </w:p>
    <w:p w:rsidR="00AD56FB" w:rsidRDefault="00AD56FB" w:rsidP="00E57098">
      <w:pPr>
        <w:spacing w:after="0" w:line="252" w:lineRule="auto"/>
        <w:jc w:val="both"/>
      </w:pPr>
    </w:p>
    <w:p w:rsidR="00AD56FB" w:rsidRDefault="00AD56FB" w:rsidP="00E57098">
      <w:pPr>
        <w:spacing w:after="0" w:line="252" w:lineRule="auto"/>
        <w:jc w:val="both"/>
      </w:pPr>
      <w:r>
        <w:t>1</w:t>
      </w:r>
      <w:r>
        <w:tab/>
        <w:t>L'emplacement, les détails et la hauteur du plongeoir ;</w:t>
      </w:r>
    </w:p>
    <w:p w:rsidR="00AD56FB" w:rsidRDefault="00AD56FB" w:rsidP="00E57098">
      <w:pPr>
        <w:spacing w:after="0" w:line="252" w:lineRule="auto"/>
        <w:jc w:val="both"/>
      </w:pPr>
    </w:p>
    <w:p w:rsidR="00AD56FB" w:rsidRDefault="00AD56FB" w:rsidP="00E57098">
      <w:pPr>
        <w:spacing w:after="0" w:line="252" w:lineRule="auto"/>
        <w:jc w:val="both"/>
      </w:pPr>
      <w:r>
        <w:t>2</w:t>
      </w:r>
      <w:r>
        <w:tab/>
        <w:t>Toute piscine munie d’un plongeoir doit être installée conformément à la norme BNQ 9461-100 Piscines résidentielles dotées d’un plongeoir-Enveloppe d’eau minimale pour prévenir les blessures médullaires cervicales résultant d’un plongeon effectué à partir d’un plongeoir en vigueur au moment de l’installation.</w:t>
      </w:r>
    </w:p>
    <w:p w:rsidR="00AD56FB" w:rsidRDefault="00AD56FB" w:rsidP="00E57098">
      <w:pPr>
        <w:spacing w:after="0" w:line="252" w:lineRule="auto"/>
        <w:jc w:val="both"/>
      </w:pPr>
    </w:p>
    <w:p w:rsidR="00AD56FB" w:rsidRDefault="00AD56FB" w:rsidP="00E57098">
      <w:pPr>
        <w:spacing w:after="0" w:line="252" w:lineRule="auto"/>
        <w:jc w:val="both"/>
      </w:pPr>
      <w:r>
        <w:t>ARTICLE 4</w:t>
      </w:r>
      <w:r>
        <w:tab/>
        <w:t>Le règlement d’administration des règlements d’urbanisme numéro RU-901-2014, tel amendé, est modifié en ajoutant, à la suite de l’article 56. RENOUVELLEMENT D’UN PERMIS DE CONSTRUIRE, un nouvel article 56.1 DISPOSITIONS PARTICULIÈRES CONCERNANT LES PISCINES DÉMONTABLES, lequel se lit comme suit :</w:t>
      </w:r>
    </w:p>
    <w:p w:rsidR="00AD56FB" w:rsidRDefault="00AD56FB" w:rsidP="00E57098">
      <w:pPr>
        <w:spacing w:after="0" w:line="252" w:lineRule="auto"/>
        <w:jc w:val="both"/>
      </w:pPr>
    </w:p>
    <w:p w:rsidR="00AD56FB" w:rsidRDefault="00AD56FB" w:rsidP="00E57098">
      <w:pPr>
        <w:spacing w:after="0" w:line="252" w:lineRule="auto"/>
        <w:jc w:val="both"/>
      </w:pPr>
      <w:r>
        <w:t>56.1</w:t>
      </w:r>
      <w:r>
        <w:tab/>
        <w:t>DISPOSITIONS PARTICULIERES CONCERNANT LES PISCINES DÉMONTABLES</w:t>
      </w:r>
    </w:p>
    <w:p w:rsidR="00AD56FB" w:rsidRDefault="00AD56FB" w:rsidP="00E57098">
      <w:pPr>
        <w:spacing w:after="0" w:line="252" w:lineRule="auto"/>
        <w:jc w:val="both"/>
      </w:pPr>
    </w:p>
    <w:p w:rsidR="00AD56FB" w:rsidRDefault="00AD56FB" w:rsidP="00E57098">
      <w:pPr>
        <w:spacing w:after="0" w:line="252" w:lineRule="auto"/>
        <w:jc w:val="both"/>
      </w:pPr>
      <w:r>
        <w:t>Nonobstant l’article 56, la personne qui a obtenu un permis pour installer une piscine démontable n’est pas tenue de faire une nouvelle demande pour la réinstallation d’une piscine démontable au même endroit et dans les mêmes conditions.</w:t>
      </w:r>
    </w:p>
    <w:p w:rsidR="00AD56FB" w:rsidRDefault="00AD56FB" w:rsidP="00E57098">
      <w:pPr>
        <w:spacing w:after="0" w:line="252" w:lineRule="auto"/>
        <w:jc w:val="both"/>
      </w:pPr>
    </w:p>
    <w:p w:rsidR="00AD56FB" w:rsidRDefault="00AD56FB" w:rsidP="00E57098">
      <w:pPr>
        <w:spacing w:after="0" w:line="252" w:lineRule="auto"/>
        <w:jc w:val="both"/>
      </w:pPr>
      <w:r>
        <w:t>Pendant la durée des travaux, la personne à qui est délivré le permis prévu au premier alinéa doit, s’il y a lieu, prévoir des mesures temporaires visant à contrôler l’accès à la piscine.</w:t>
      </w:r>
    </w:p>
    <w:p w:rsidR="00AD56FB" w:rsidRDefault="00AD56FB" w:rsidP="00E57098">
      <w:pPr>
        <w:spacing w:after="0" w:line="252" w:lineRule="auto"/>
        <w:jc w:val="both"/>
      </w:pPr>
    </w:p>
    <w:p w:rsidR="00AD56FB" w:rsidRDefault="00AD56FB" w:rsidP="00E57098">
      <w:pPr>
        <w:spacing w:after="0" w:line="252" w:lineRule="auto"/>
        <w:jc w:val="both"/>
      </w:pPr>
      <w:r>
        <w:t>Ces mesures tiennent lieu de celles prévues à la section II ( ?) pourvu que les travaux soient complétés dans un délai raisonnable.</w:t>
      </w:r>
    </w:p>
    <w:p w:rsidR="00AD56FB" w:rsidRDefault="00AD56FB" w:rsidP="00E57098">
      <w:pPr>
        <w:spacing w:after="0" w:line="252" w:lineRule="auto"/>
        <w:jc w:val="both"/>
      </w:pPr>
    </w:p>
    <w:p w:rsidR="00AD56FB" w:rsidRDefault="00AD56FB" w:rsidP="00E57098">
      <w:pPr>
        <w:spacing w:after="0" w:line="252" w:lineRule="auto"/>
        <w:jc w:val="both"/>
      </w:pPr>
      <w:r>
        <w:t>ARTICLE 5</w:t>
      </w:r>
      <w:r>
        <w:tab/>
        <w:t>ENTRÉE EN VIGUEUR :</w:t>
      </w:r>
      <w:r>
        <w:tab/>
      </w:r>
    </w:p>
    <w:p w:rsidR="00AD56FB" w:rsidRDefault="00AD56FB" w:rsidP="00E57098">
      <w:pPr>
        <w:spacing w:after="0" w:line="252" w:lineRule="auto"/>
        <w:jc w:val="both"/>
      </w:pPr>
    </w:p>
    <w:p w:rsidR="00AD56FB" w:rsidRDefault="00AD56FB" w:rsidP="00E57098">
      <w:pPr>
        <w:spacing w:after="0" w:line="252" w:lineRule="auto"/>
        <w:jc w:val="both"/>
      </w:pPr>
      <w:r>
        <w:t>Le présent règlement entre en vigueur conformément à la Loi.</w:t>
      </w:r>
    </w:p>
    <w:p w:rsidR="00AD56FB" w:rsidRDefault="00AD56FB" w:rsidP="00E57098">
      <w:pPr>
        <w:spacing w:after="0" w:line="252" w:lineRule="auto"/>
        <w:jc w:val="both"/>
        <w:rPr>
          <w:sz w:val="24"/>
          <w:szCs w:val="24"/>
        </w:rPr>
      </w:pPr>
    </w:p>
    <w:p w:rsidR="00C32EF3" w:rsidRDefault="00C32EF3" w:rsidP="00E57098">
      <w:pPr>
        <w:spacing w:after="0" w:line="252" w:lineRule="auto"/>
        <w:jc w:val="right"/>
        <w:rPr>
          <w:rFonts w:cstheme="minorHAnsi"/>
        </w:rPr>
      </w:pPr>
      <w:r w:rsidRPr="00AB397E">
        <w:rPr>
          <w:rFonts w:cstheme="minorHAnsi"/>
        </w:rPr>
        <w:t>Adopté à l’unanimité des conseillers</w:t>
      </w:r>
    </w:p>
    <w:p w:rsidR="00C32EF3" w:rsidRDefault="00C32EF3" w:rsidP="00E5709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5C1348" w:rsidRPr="00B40ABD" w:rsidRDefault="005C1348" w:rsidP="00E57098">
      <w:pPr>
        <w:spacing w:after="0" w:line="252" w:lineRule="auto"/>
        <w:jc w:val="right"/>
        <w:rPr>
          <w:rFonts w:cstheme="minorHAnsi"/>
          <w:i/>
        </w:rPr>
      </w:pPr>
    </w:p>
    <w:p w:rsidR="00266A52" w:rsidRPr="003A7758" w:rsidRDefault="00C02FE3" w:rsidP="00E57098">
      <w:pPr>
        <w:spacing w:after="0" w:line="252" w:lineRule="auto"/>
        <w:jc w:val="both"/>
        <w:rPr>
          <w:b/>
          <w:u w:val="single"/>
        </w:rPr>
      </w:pPr>
      <w:r w:rsidRPr="00C02FE3">
        <w:rPr>
          <w:noProof/>
          <w:color w:val="000000"/>
        </w:rPr>
        <mc:AlternateContent>
          <mc:Choice Requires="wps">
            <w:drawing>
              <wp:anchor distT="0" distB="0" distL="114300" distR="114300" simplePos="0" relativeHeight="251659264" behindDoc="0" locked="0" layoutInCell="1" allowOverlap="1" wp14:anchorId="6FBF0DC1" wp14:editId="0F7F8673">
                <wp:simplePos x="0" y="0"/>
                <wp:positionH relativeFrom="column">
                  <wp:posOffset>-1092250</wp:posOffset>
                </wp:positionH>
                <wp:positionV relativeFrom="paragraph">
                  <wp:posOffset>117932</wp:posOffset>
                </wp:positionV>
                <wp:extent cx="863194" cy="1403985"/>
                <wp:effectExtent l="0" t="0" r="13335" b="234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194" cy="1403985"/>
                        </a:xfrm>
                        <a:prstGeom prst="rect">
                          <a:avLst/>
                        </a:prstGeom>
                        <a:solidFill>
                          <a:srgbClr val="FFFFFF"/>
                        </a:solidFill>
                        <a:ln w="9525">
                          <a:solidFill>
                            <a:srgbClr val="000000"/>
                          </a:solidFill>
                          <a:miter lim="800000"/>
                          <a:headEnd/>
                          <a:tailEnd/>
                        </a:ln>
                      </wps:spPr>
                      <wps:txbx>
                        <w:txbxContent>
                          <w:p w:rsidR="00C02FE3" w:rsidRPr="00C02FE3" w:rsidRDefault="00C02FE3">
                            <w:pPr>
                              <w:rPr>
                                <w:rFonts w:ascii="Arial Narrow" w:hAnsi="Arial Narrow"/>
                                <w:sz w:val="20"/>
                              </w:rPr>
                            </w:pPr>
                            <w:bookmarkStart w:id="2" w:name="_GoBack"/>
                            <w:r w:rsidRPr="00C02FE3">
                              <w:rPr>
                                <w:rFonts w:ascii="Arial Narrow" w:hAnsi="Arial Narrow"/>
                                <w:sz w:val="20"/>
                              </w:rPr>
                              <w:t>Annulée par la résolution 2021-09-324</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9.3pt;width:67.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">
                <v:textbox style="mso-fit-shape-to-text:t">
                  <w:txbxContent>
                    <w:p w:rsidR="00C02FE3" w:rsidRPr="00C02FE3" w:rsidRDefault="00C02FE3">
                      <w:pPr>
                        <w:rPr>
                          <w:rFonts w:ascii="Arial Narrow" w:hAnsi="Arial Narrow"/>
                          <w:sz w:val="20"/>
                        </w:rPr>
                      </w:pPr>
                      <w:bookmarkStart w:id="3" w:name="_GoBack"/>
                      <w:r w:rsidRPr="00C02FE3">
                        <w:rPr>
                          <w:rFonts w:ascii="Arial Narrow" w:hAnsi="Arial Narrow"/>
                          <w:sz w:val="20"/>
                        </w:rPr>
                        <w:t>Annulée par la résolution 2021-09-324</w:t>
                      </w:r>
                      <w:bookmarkEnd w:id="3"/>
                    </w:p>
                  </w:txbxContent>
                </v:textbox>
              </v:shape>
            </w:pict>
          </mc:Fallback>
        </mc:AlternateContent>
      </w:r>
      <w:r w:rsidR="00266A52">
        <w:rPr>
          <w:b/>
          <w:u w:val="single"/>
        </w:rPr>
        <w:t>2021-08-279</w:t>
      </w:r>
      <w:r w:rsidR="00266A52">
        <w:rPr>
          <w:b/>
          <w:u w:val="single"/>
        </w:rPr>
        <w:tab/>
      </w:r>
      <w:r w:rsidR="00266A52" w:rsidRPr="004C5101">
        <w:rPr>
          <w:b/>
          <w:u w:val="single"/>
        </w:rPr>
        <w:t>Adoption du règlement numéro RU-939-07-2021 sur les projets particuliers de construction, de modification ou d’occupation d’un immeuble (PPCMOI), remplaçant le règlement numéro 925-2013 sur les projets particuliers de construction, de modification ou d’occupation d’un immeuble</w:t>
      </w:r>
    </w:p>
    <w:p w:rsidR="00266A52" w:rsidRPr="00627C96" w:rsidRDefault="00266A52" w:rsidP="00E57098">
      <w:pPr>
        <w:tabs>
          <w:tab w:val="left" w:pos="2268"/>
        </w:tabs>
        <w:spacing w:after="0" w:line="252" w:lineRule="auto"/>
        <w:ind w:left="2268" w:hanging="2268"/>
        <w:jc w:val="both"/>
        <w:rPr>
          <w:color w:val="000000"/>
        </w:rPr>
      </w:pPr>
      <w:r w:rsidRPr="00627C96">
        <w:rPr>
          <w:color w:val="000000"/>
        </w:rPr>
        <w:lastRenderedPageBreak/>
        <w:t>ATTENDU</w:t>
      </w:r>
      <w:r w:rsidRPr="00627C96">
        <w:rPr>
          <w:color w:val="000000"/>
        </w:rPr>
        <w:tab/>
        <w:t>que la Municipalité de Grenville-sur-la-Rouge a adopté un règlement sur le plan d’urbanisme numéro RU-900-2014 pour l’ensemble de son territoire;</w:t>
      </w:r>
    </w:p>
    <w:p w:rsidR="00266A52" w:rsidRPr="00627C96" w:rsidRDefault="00266A52" w:rsidP="00E57098">
      <w:pPr>
        <w:tabs>
          <w:tab w:val="left" w:pos="2268"/>
        </w:tabs>
        <w:spacing w:after="0" w:line="252" w:lineRule="auto"/>
        <w:ind w:left="2268" w:hanging="2268"/>
        <w:jc w:val="both"/>
        <w:rPr>
          <w:color w:val="000000"/>
        </w:rPr>
      </w:pPr>
    </w:p>
    <w:p w:rsidR="00266A52" w:rsidRPr="00627C96" w:rsidRDefault="00266A52" w:rsidP="00E57098">
      <w:pPr>
        <w:tabs>
          <w:tab w:val="left" w:pos="2268"/>
        </w:tabs>
        <w:spacing w:after="0" w:line="252" w:lineRule="auto"/>
        <w:ind w:left="2268" w:hanging="2268"/>
        <w:jc w:val="both"/>
        <w:rPr>
          <w:color w:val="000000"/>
        </w:rPr>
      </w:pPr>
      <w:r w:rsidRPr="00627C96">
        <w:rPr>
          <w:color w:val="000000"/>
        </w:rPr>
        <w:t>ATTENDU</w:t>
      </w:r>
      <w:r w:rsidRPr="00627C96">
        <w:rPr>
          <w:color w:val="000000"/>
        </w:rPr>
        <w:tab/>
        <w:t>que la Municipalité de Grenville-sur-la-Rouge a adopté un règlement de zonage numéro RU-902-01-2015 pour l’ensemble de son territoire;</w:t>
      </w:r>
    </w:p>
    <w:p w:rsidR="00266A52" w:rsidRPr="00627C96" w:rsidRDefault="00266A52" w:rsidP="00E57098">
      <w:pPr>
        <w:tabs>
          <w:tab w:val="left" w:pos="2268"/>
        </w:tabs>
        <w:spacing w:after="0" w:line="252" w:lineRule="auto"/>
        <w:ind w:left="2268" w:hanging="2268"/>
        <w:jc w:val="both"/>
        <w:rPr>
          <w:color w:val="000000"/>
        </w:rPr>
      </w:pPr>
    </w:p>
    <w:p w:rsidR="00266A52" w:rsidRPr="00627C96" w:rsidRDefault="00266A52" w:rsidP="00E57098">
      <w:pPr>
        <w:tabs>
          <w:tab w:val="left" w:pos="2268"/>
        </w:tabs>
        <w:spacing w:after="0" w:line="252" w:lineRule="auto"/>
        <w:ind w:left="2268" w:hanging="2268"/>
        <w:jc w:val="both"/>
        <w:rPr>
          <w:color w:val="000000"/>
        </w:rPr>
      </w:pPr>
      <w:r w:rsidRPr="00627C96">
        <w:rPr>
          <w:color w:val="000000"/>
        </w:rPr>
        <w:t>ATTENDU</w:t>
      </w:r>
      <w:r w:rsidRPr="00627C96">
        <w:rPr>
          <w:color w:val="000000"/>
        </w:rPr>
        <w:tab/>
        <w:t>que la Municipalité de Grenville-sur-la-Rouge a adopté un règlement sur les projets particuliers de construction, de modification ou d’occupation d’un immeuble numéro 925-2013 pour l’ensemble de son territoire;</w:t>
      </w:r>
    </w:p>
    <w:p w:rsidR="00266A52" w:rsidRPr="00627C96" w:rsidRDefault="00266A52" w:rsidP="00E57098">
      <w:pPr>
        <w:tabs>
          <w:tab w:val="left" w:pos="2268"/>
        </w:tabs>
        <w:spacing w:after="0" w:line="252" w:lineRule="auto"/>
        <w:ind w:left="2268" w:hanging="2268"/>
        <w:jc w:val="both"/>
        <w:rPr>
          <w:color w:val="000000"/>
        </w:rPr>
      </w:pPr>
    </w:p>
    <w:p w:rsidR="00266A52" w:rsidRPr="00627C96" w:rsidRDefault="00266A52" w:rsidP="00E57098">
      <w:pPr>
        <w:tabs>
          <w:tab w:val="left" w:pos="2268"/>
        </w:tabs>
        <w:spacing w:after="0" w:line="252" w:lineRule="auto"/>
        <w:ind w:left="2268" w:hanging="2268"/>
        <w:jc w:val="both"/>
        <w:rPr>
          <w:color w:val="000000"/>
        </w:rPr>
      </w:pPr>
      <w:r w:rsidRPr="00627C96">
        <w:rPr>
          <w:color w:val="000000"/>
        </w:rPr>
        <w:t xml:space="preserve">ATTENDU </w:t>
      </w:r>
      <w:r w:rsidRPr="00627C96">
        <w:rPr>
          <w:color w:val="000000"/>
        </w:rPr>
        <w:tab/>
        <w:t>qu’il est opportun pour la Municipalité d’adopter un nouveau règlement relatif aux projets particuliers de construction, de modification ou d’occupation d’un immeuble (PPCMOI) afin de permettre la réalisation de projet de construction particulier ;</w:t>
      </w:r>
    </w:p>
    <w:p w:rsidR="00266A52" w:rsidRPr="00627C96" w:rsidRDefault="00266A52" w:rsidP="00E57098">
      <w:pPr>
        <w:tabs>
          <w:tab w:val="left" w:pos="2268"/>
        </w:tabs>
        <w:spacing w:after="0" w:line="252" w:lineRule="auto"/>
        <w:ind w:left="2268" w:hanging="2268"/>
        <w:jc w:val="both"/>
        <w:rPr>
          <w:color w:val="000000"/>
        </w:rPr>
      </w:pPr>
    </w:p>
    <w:p w:rsidR="00266A52" w:rsidRPr="00627C96" w:rsidRDefault="00266A52" w:rsidP="00E57098">
      <w:pPr>
        <w:tabs>
          <w:tab w:val="left" w:pos="2268"/>
        </w:tabs>
        <w:spacing w:after="0" w:line="252" w:lineRule="auto"/>
        <w:ind w:left="2268" w:hanging="2268"/>
        <w:jc w:val="both"/>
        <w:rPr>
          <w:color w:val="000000"/>
        </w:rPr>
      </w:pPr>
      <w:r w:rsidRPr="00627C96">
        <w:rPr>
          <w:color w:val="000000"/>
        </w:rPr>
        <w:t>ATTENDU</w:t>
      </w:r>
      <w:r w:rsidRPr="00627C96">
        <w:rPr>
          <w:color w:val="000000"/>
        </w:rPr>
        <w:tab/>
        <w:t>qu’un avis de motion a été donné le 13 juillet 2021;</w:t>
      </w:r>
    </w:p>
    <w:p w:rsidR="00266A52" w:rsidRPr="00627C96" w:rsidRDefault="00266A52" w:rsidP="00E57098">
      <w:pPr>
        <w:tabs>
          <w:tab w:val="left" w:pos="2268"/>
        </w:tabs>
        <w:spacing w:after="0" w:line="252" w:lineRule="auto"/>
        <w:ind w:left="2268" w:hanging="2268"/>
        <w:jc w:val="both"/>
        <w:rPr>
          <w:color w:val="000000"/>
        </w:rPr>
      </w:pPr>
    </w:p>
    <w:p w:rsidR="00266A52" w:rsidRPr="00627C96" w:rsidRDefault="00266A52" w:rsidP="00E57098">
      <w:pPr>
        <w:tabs>
          <w:tab w:val="left" w:pos="2268"/>
        </w:tabs>
        <w:spacing w:after="0" w:line="252" w:lineRule="auto"/>
        <w:ind w:left="2268" w:hanging="2268"/>
        <w:jc w:val="both"/>
        <w:rPr>
          <w:color w:val="000000"/>
        </w:rPr>
      </w:pPr>
      <w:r w:rsidRPr="00627C96">
        <w:rPr>
          <w:color w:val="000000"/>
        </w:rPr>
        <w:t>ATTENDU</w:t>
      </w:r>
      <w:r w:rsidRPr="00627C96">
        <w:rPr>
          <w:color w:val="000000"/>
        </w:rPr>
        <w:tab/>
        <w:t>qu’un projet de règlement a été adopté, conformément à la loi, lors de la séance ordinaire du 13 juillet 2021;</w:t>
      </w:r>
    </w:p>
    <w:p w:rsidR="00266A52" w:rsidRPr="00627C96" w:rsidRDefault="00266A52" w:rsidP="00E57098">
      <w:pPr>
        <w:tabs>
          <w:tab w:val="left" w:pos="2268"/>
        </w:tabs>
        <w:spacing w:after="0" w:line="252" w:lineRule="auto"/>
        <w:ind w:left="2268" w:hanging="2268"/>
        <w:jc w:val="both"/>
        <w:rPr>
          <w:color w:val="000000"/>
        </w:rPr>
      </w:pPr>
    </w:p>
    <w:p w:rsidR="00266A52" w:rsidRPr="00627C96" w:rsidRDefault="00266A52" w:rsidP="00E57098">
      <w:pPr>
        <w:tabs>
          <w:tab w:val="left" w:pos="2268"/>
        </w:tabs>
        <w:spacing w:after="0" w:line="252" w:lineRule="auto"/>
        <w:ind w:left="2268" w:hanging="2268"/>
        <w:jc w:val="both"/>
        <w:rPr>
          <w:color w:val="000000"/>
        </w:rPr>
      </w:pPr>
      <w:r w:rsidRPr="00627C96">
        <w:rPr>
          <w:color w:val="000000"/>
        </w:rPr>
        <w:t>CONSIDÉRANT</w:t>
      </w:r>
      <w:r w:rsidRPr="00627C96">
        <w:rPr>
          <w:color w:val="000000"/>
        </w:rPr>
        <w:tab/>
        <w:t>le décret numéro 2020-033 du Ministère de la Santé et des Services Sociaux, en date du 7 mai 2020, qui remplace la procédure de consultation publique par une consultation écrite d’une durée de 15 jours, annoncée au préalable par un avis public ;</w:t>
      </w:r>
    </w:p>
    <w:p w:rsidR="00266A52" w:rsidRPr="00627C96" w:rsidRDefault="00266A52" w:rsidP="00E57098">
      <w:pPr>
        <w:tabs>
          <w:tab w:val="left" w:pos="2268"/>
        </w:tabs>
        <w:spacing w:after="0" w:line="252" w:lineRule="auto"/>
        <w:ind w:left="2268" w:hanging="2268"/>
        <w:jc w:val="both"/>
        <w:rPr>
          <w:color w:val="000000"/>
        </w:rPr>
      </w:pPr>
    </w:p>
    <w:p w:rsidR="00266A52" w:rsidRPr="00627C96" w:rsidRDefault="00266A52" w:rsidP="00E57098">
      <w:pPr>
        <w:tabs>
          <w:tab w:val="left" w:pos="2268"/>
        </w:tabs>
        <w:spacing w:after="0" w:line="252" w:lineRule="auto"/>
        <w:ind w:left="2268" w:hanging="2268"/>
        <w:jc w:val="both"/>
        <w:rPr>
          <w:color w:val="000000"/>
        </w:rPr>
      </w:pPr>
      <w:r w:rsidRPr="00627C96">
        <w:rPr>
          <w:color w:val="000000"/>
        </w:rPr>
        <w:t xml:space="preserve">ATTENDU </w:t>
      </w:r>
      <w:r w:rsidRPr="00627C96">
        <w:rPr>
          <w:color w:val="000000"/>
        </w:rPr>
        <w:tab/>
        <w:t>qu’une consultation a été tenue, conformément aux dispositions du décret numéro 2020-033 du Ministère de la Santé et des Services Sociaux, en date du 7 mai 2020 ;</w:t>
      </w:r>
    </w:p>
    <w:p w:rsidR="00266A52" w:rsidRDefault="00266A52" w:rsidP="00E57098">
      <w:pPr>
        <w:tabs>
          <w:tab w:val="left" w:pos="2268"/>
        </w:tabs>
        <w:spacing w:after="0" w:line="252" w:lineRule="auto"/>
        <w:ind w:left="2268" w:hanging="2268"/>
        <w:jc w:val="both"/>
        <w:rPr>
          <w:color w:val="000000"/>
        </w:rPr>
      </w:pPr>
    </w:p>
    <w:p w:rsidR="00266A52" w:rsidRPr="00627C96" w:rsidRDefault="00266A52" w:rsidP="00E57098">
      <w:pPr>
        <w:tabs>
          <w:tab w:val="left" w:pos="2268"/>
        </w:tabs>
        <w:spacing w:after="0" w:line="252" w:lineRule="auto"/>
        <w:ind w:left="2268" w:hanging="2268"/>
        <w:jc w:val="both"/>
        <w:rPr>
          <w:color w:val="000000"/>
        </w:rPr>
      </w:pPr>
      <w:r w:rsidRPr="00627C96">
        <w:rPr>
          <w:color w:val="000000"/>
        </w:rPr>
        <w:t xml:space="preserve">ATTENDU </w:t>
      </w:r>
      <w:r w:rsidRPr="00627C96">
        <w:rPr>
          <w:color w:val="000000"/>
        </w:rPr>
        <w:tab/>
        <w:t>qu’une copie du règlement est mise à la disposition du public pour consultation sur le site internet de la municipalité, dont l’adresse est : grenvillesurlarouge.ca;</w:t>
      </w:r>
    </w:p>
    <w:p w:rsidR="00266A52" w:rsidRPr="00627C96" w:rsidRDefault="00266A52" w:rsidP="00E57098">
      <w:pPr>
        <w:tabs>
          <w:tab w:val="left" w:pos="2268"/>
        </w:tabs>
        <w:spacing w:after="0" w:line="252" w:lineRule="auto"/>
        <w:ind w:left="2268" w:hanging="2268"/>
        <w:jc w:val="both"/>
        <w:rPr>
          <w:color w:val="000000"/>
        </w:rPr>
      </w:pPr>
    </w:p>
    <w:p w:rsidR="00266A52" w:rsidRPr="00627C96" w:rsidRDefault="00266A52" w:rsidP="00E57098">
      <w:pPr>
        <w:tabs>
          <w:tab w:val="left" w:pos="2268"/>
        </w:tabs>
        <w:spacing w:after="0" w:line="252" w:lineRule="auto"/>
        <w:ind w:left="2268" w:hanging="2268"/>
        <w:jc w:val="both"/>
        <w:rPr>
          <w:color w:val="000000"/>
        </w:rPr>
      </w:pPr>
      <w:r w:rsidRPr="00627C96">
        <w:rPr>
          <w:color w:val="000000"/>
        </w:rPr>
        <w:t xml:space="preserve">ATTENDU </w:t>
      </w:r>
      <w:r w:rsidRPr="00627C96">
        <w:rPr>
          <w:color w:val="000000"/>
        </w:rPr>
        <w:tab/>
        <w:t>qu’une copie du règlement a été remise aux membres du conseil municipal conformément au Code municipal du Québec (RLRQ, c. C-27.1);</w:t>
      </w:r>
    </w:p>
    <w:p w:rsidR="00266A52" w:rsidRPr="00627C96" w:rsidRDefault="00266A52" w:rsidP="00E57098">
      <w:pPr>
        <w:tabs>
          <w:tab w:val="left" w:pos="2268"/>
        </w:tabs>
        <w:spacing w:after="0" w:line="252" w:lineRule="auto"/>
        <w:ind w:left="2268" w:hanging="2268"/>
        <w:jc w:val="both"/>
        <w:rPr>
          <w:color w:val="000000"/>
        </w:rPr>
      </w:pPr>
    </w:p>
    <w:p w:rsidR="00266A52" w:rsidRPr="00627C96" w:rsidRDefault="00266A52" w:rsidP="00E57098">
      <w:pPr>
        <w:tabs>
          <w:tab w:val="left" w:pos="2268"/>
        </w:tabs>
        <w:spacing w:after="0" w:line="252" w:lineRule="auto"/>
        <w:ind w:left="2268" w:hanging="2268"/>
        <w:jc w:val="both"/>
        <w:rPr>
          <w:color w:val="000000"/>
        </w:rPr>
      </w:pPr>
      <w:r w:rsidRPr="00627C96">
        <w:rPr>
          <w:color w:val="000000"/>
        </w:rPr>
        <w:t xml:space="preserve">EN CONSÉQUENCE, la Municipalité de Grenville-sur-la-Rouge décrète ce qui suit : </w:t>
      </w:r>
    </w:p>
    <w:p w:rsidR="00266A52" w:rsidRPr="00627C96" w:rsidRDefault="00266A52" w:rsidP="00E57098">
      <w:pPr>
        <w:tabs>
          <w:tab w:val="left" w:pos="2268"/>
        </w:tabs>
        <w:spacing w:after="0" w:line="252" w:lineRule="auto"/>
        <w:ind w:left="2268" w:hanging="2268"/>
        <w:jc w:val="both"/>
        <w:rPr>
          <w:color w:val="000000"/>
        </w:rPr>
      </w:pPr>
    </w:p>
    <w:p w:rsidR="00266A52" w:rsidRPr="00627C96" w:rsidRDefault="00266A52" w:rsidP="00E57098">
      <w:pPr>
        <w:tabs>
          <w:tab w:val="left" w:pos="2268"/>
        </w:tabs>
        <w:spacing w:after="0" w:line="252" w:lineRule="auto"/>
        <w:ind w:left="2268" w:hanging="2268"/>
        <w:jc w:val="both"/>
        <w:rPr>
          <w:color w:val="000000"/>
        </w:rPr>
      </w:pPr>
      <w:r w:rsidRPr="00627C96">
        <w:rPr>
          <w:color w:val="000000"/>
        </w:rPr>
        <w:t xml:space="preserve">Il est proposé par </w:t>
      </w:r>
      <w:r>
        <w:t xml:space="preserve">la conseillère Manon Jutras </w:t>
      </w:r>
      <w:r w:rsidRPr="00627C96">
        <w:rPr>
          <w:color w:val="000000"/>
        </w:rPr>
        <w:t>et résolu à l’unanimité des conseillers (4):</w:t>
      </w:r>
    </w:p>
    <w:p w:rsidR="00266A52" w:rsidRPr="00627C96" w:rsidRDefault="00266A52" w:rsidP="00E57098">
      <w:pPr>
        <w:tabs>
          <w:tab w:val="left" w:pos="2268"/>
        </w:tabs>
        <w:spacing w:after="0" w:line="252" w:lineRule="auto"/>
        <w:ind w:left="2268" w:hanging="2268"/>
        <w:jc w:val="both"/>
        <w:rPr>
          <w:color w:val="000000"/>
        </w:rPr>
      </w:pPr>
    </w:p>
    <w:p w:rsidR="00266A52" w:rsidRDefault="00266A52" w:rsidP="00E57098">
      <w:pPr>
        <w:spacing w:after="0" w:line="252" w:lineRule="auto"/>
        <w:jc w:val="both"/>
        <w:rPr>
          <w:color w:val="000000"/>
        </w:rPr>
      </w:pPr>
      <w:r w:rsidRPr="00627C96">
        <w:rPr>
          <w:color w:val="000000"/>
        </w:rPr>
        <w:t>D’ADOPTER, avec modifications, le règlement sur les projets particuliers de construction, de modifications ou d’occupation d’un immeuble (PPCMOI) portant le numéro RU-939-07-2021.</w:t>
      </w:r>
    </w:p>
    <w:p w:rsidR="00266A52" w:rsidRDefault="00266A52" w:rsidP="00E57098">
      <w:pPr>
        <w:spacing w:after="0" w:line="252" w:lineRule="auto"/>
        <w:jc w:val="both"/>
        <w:rPr>
          <w:color w:val="000000"/>
        </w:rPr>
      </w:pPr>
    </w:p>
    <w:p w:rsidR="00496AF0" w:rsidRDefault="00496AF0" w:rsidP="00E57098">
      <w:pPr>
        <w:spacing w:after="0" w:line="252" w:lineRule="auto"/>
        <w:jc w:val="both"/>
        <w:rPr>
          <w:color w:val="000000"/>
        </w:rPr>
      </w:pPr>
    </w:p>
    <w:p w:rsidR="00266A52" w:rsidRPr="00981F66" w:rsidRDefault="00266A52" w:rsidP="00E57098">
      <w:pPr>
        <w:pStyle w:val="TM2"/>
        <w:spacing w:line="252" w:lineRule="auto"/>
        <w:ind w:left="5670" w:firstLine="0"/>
      </w:pPr>
      <w:r>
        <w:rPr>
          <w:lang w:val="fr-CA" w:eastAsia="fr-CA"/>
        </w:rPr>
        <w:drawing>
          <wp:inline distT="0" distB="0" distL="0" distR="0" wp14:anchorId="60D1A6BE" wp14:editId="65F6B53E">
            <wp:extent cx="1041400" cy="1113155"/>
            <wp:effectExtent l="0" t="0" r="6350" b="0"/>
            <wp:docPr id="5" name="Imag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1113155"/>
                    </a:xfrm>
                    <a:prstGeom prst="rect">
                      <a:avLst/>
                    </a:prstGeom>
                    <a:noFill/>
                    <a:ln>
                      <a:noFill/>
                    </a:ln>
                  </pic:spPr>
                </pic:pic>
              </a:graphicData>
            </a:graphic>
          </wp:inline>
        </w:drawing>
      </w:r>
    </w:p>
    <w:p w:rsidR="00266A52" w:rsidRPr="00981F66" w:rsidRDefault="00266A52" w:rsidP="00E57098">
      <w:pPr>
        <w:spacing w:line="252" w:lineRule="auto"/>
        <w:rPr>
          <w:rFonts w:ascii="Arial" w:hAnsi="Arial" w:cs="Arial"/>
          <w:sz w:val="20"/>
          <w:szCs w:val="20"/>
        </w:rPr>
      </w:pPr>
    </w:p>
    <w:p w:rsidR="00266A52" w:rsidRPr="00987DCA" w:rsidRDefault="00266A52" w:rsidP="00E57098">
      <w:pPr>
        <w:pStyle w:val="Titre1"/>
        <w:keepNext w:val="0"/>
        <w:keepLines w:val="0"/>
        <w:widowControl w:val="0"/>
        <w:numPr>
          <w:ilvl w:val="0"/>
          <w:numId w:val="38"/>
        </w:numPr>
        <w:autoSpaceDE w:val="0"/>
        <w:autoSpaceDN w:val="0"/>
        <w:adjustRightInd w:val="0"/>
        <w:spacing w:before="0" w:line="252" w:lineRule="auto"/>
        <w:jc w:val="both"/>
        <w:rPr>
          <w:sz w:val="22"/>
          <w:szCs w:val="22"/>
        </w:rPr>
      </w:pPr>
      <w:bookmarkStart w:id="4" w:name="_Toc133286968"/>
      <w:bookmarkStart w:id="5" w:name="_Toc133288644"/>
      <w:bookmarkStart w:id="6" w:name="_Toc133895403"/>
      <w:bookmarkStart w:id="7" w:name="_Toc133895910"/>
      <w:bookmarkStart w:id="8" w:name="_Toc133896423"/>
      <w:bookmarkStart w:id="9" w:name="_Toc134331645"/>
      <w:bookmarkStart w:id="10" w:name="_Toc134500833"/>
      <w:bookmarkStart w:id="11" w:name="_Toc134584993"/>
      <w:bookmarkStart w:id="12" w:name="_Toc137108796"/>
      <w:bookmarkStart w:id="13" w:name="_Toc291754836"/>
      <w:r w:rsidRPr="00987DCA">
        <w:rPr>
          <w:sz w:val="22"/>
          <w:szCs w:val="22"/>
        </w:rPr>
        <w:lastRenderedPageBreak/>
        <w:t xml:space="preserve">DISPOSITIONS DÉCLARATOIRES, </w:t>
      </w:r>
      <w:r w:rsidR="00D3513C" w:rsidRPr="00987DCA">
        <w:rPr>
          <w:sz w:val="22"/>
          <w:szCs w:val="22"/>
        </w:rPr>
        <w:t>ADMINISTRATIVES</w:t>
      </w:r>
      <w:r w:rsidRPr="00987DCA">
        <w:rPr>
          <w:sz w:val="22"/>
          <w:szCs w:val="22"/>
        </w:rPr>
        <w:t xml:space="preserve"> ET INTERPRÉTATIVES</w:t>
      </w:r>
      <w:bookmarkEnd w:id="4"/>
      <w:bookmarkEnd w:id="5"/>
      <w:bookmarkEnd w:id="6"/>
      <w:bookmarkEnd w:id="7"/>
      <w:bookmarkEnd w:id="8"/>
      <w:bookmarkEnd w:id="9"/>
      <w:bookmarkEnd w:id="10"/>
      <w:bookmarkEnd w:id="11"/>
      <w:bookmarkEnd w:id="12"/>
      <w:bookmarkEnd w:id="13"/>
    </w:p>
    <w:p w:rsidR="00266A52" w:rsidRPr="00987DCA" w:rsidRDefault="00266A52" w:rsidP="00E57098">
      <w:pPr>
        <w:autoSpaceDE w:val="0"/>
        <w:autoSpaceDN w:val="0"/>
        <w:adjustRightInd w:val="0"/>
        <w:spacing w:line="252" w:lineRule="auto"/>
        <w:ind w:left="720" w:hanging="720"/>
        <w:jc w:val="both"/>
        <w:outlineLvl w:val="0"/>
        <w:rPr>
          <w:rFonts w:ascii="Arial" w:hAnsi="Arial" w:cs="Arial"/>
          <w:smallCaps/>
          <w:spacing w:val="-3"/>
        </w:rPr>
      </w:pPr>
    </w:p>
    <w:p w:rsidR="00266A52" w:rsidRPr="00987DCA" w:rsidRDefault="00266A52" w:rsidP="00E57098">
      <w:pPr>
        <w:autoSpaceDE w:val="0"/>
        <w:autoSpaceDN w:val="0"/>
        <w:adjustRightInd w:val="0"/>
        <w:spacing w:line="252" w:lineRule="auto"/>
        <w:ind w:left="720" w:hanging="720"/>
        <w:jc w:val="both"/>
        <w:outlineLvl w:val="0"/>
        <w:rPr>
          <w:rFonts w:ascii="Arial" w:hAnsi="Arial" w:cs="Arial"/>
          <w:b/>
          <w:smallCaps/>
          <w:spacing w:val="-3"/>
        </w:rPr>
      </w:pPr>
      <w:r w:rsidRPr="00987DCA">
        <w:rPr>
          <w:rFonts w:ascii="Arial" w:hAnsi="Arial" w:cs="Arial"/>
          <w:b/>
          <w:smallCaps/>
          <w:spacing w:val="-3"/>
        </w:rPr>
        <w:t>Section 1.1 :</w:t>
      </w:r>
      <w:r w:rsidRPr="00987DCA">
        <w:rPr>
          <w:rFonts w:ascii="Arial" w:hAnsi="Arial" w:cs="Arial"/>
          <w:b/>
          <w:smallCaps/>
          <w:spacing w:val="-3"/>
        </w:rPr>
        <w:tab/>
        <w:t>Dispositions déclaratoires</w:t>
      </w:r>
    </w:p>
    <w:p w:rsidR="00266A52" w:rsidRPr="00B74DA4" w:rsidRDefault="00266A52" w:rsidP="00E57098">
      <w:pPr>
        <w:pStyle w:val="Titre3"/>
        <w:keepNext w:val="0"/>
        <w:widowControl w:val="0"/>
        <w:numPr>
          <w:ilvl w:val="2"/>
          <w:numId w:val="38"/>
        </w:numPr>
        <w:autoSpaceDE w:val="0"/>
        <w:autoSpaceDN w:val="0"/>
        <w:adjustRightInd w:val="0"/>
        <w:spacing w:line="252" w:lineRule="auto"/>
      </w:pPr>
      <w:bookmarkStart w:id="14" w:name="_Toc133286970"/>
      <w:bookmarkStart w:id="15" w:name="_Toc133288646"/>
      <w:bookmarkStart w:id="16" w:name="_Toc133895405"/>
      <w:bookmarkStart w:id="17" w:name="_Toc133895912"/>
      <w:bookmarkStart w:id="18" w:name="_Toc133896425"/>
      <w:bookmarkStart w:id="19" w:name="_Toc134331647"/>
      <w:bookmarkStart w:id="20" w:name="_Toc134500835"/>
      <w:bookmarkStart w:id="21" w:name="_Toc134584995"/>
      <w:bookmarkStart w:id="22" w:name="_Toc137108798"/>
      <w:bookmarkStart w:id="23" w:name="_Toc291754837"/>
      <w:r w:rsidRPr="00B74DA4">
        <w:t>Titre</w:t>
      </w:r>
      <w:bookmarkEnd w:id="14"/>
      <w:bookmarkEnd w:id="15"/>
      <w:bookmarkEnd w:id="16"/>
      <w:bookmarkEnd w:id="17"/>
      <w:bookmarkEnd w:id="18"/>
      <w:bookmarkEnd w:id="19"/>
      <w:bookmarkEnd w:id="20"/>
      <w:bookmarkEnd w:id="21"/>
      <w:bookmarkEnd w:id="22"/>
      <w:bookmarkEnd w:id="23"/>
      <w:r w:rsidRPr="00B74DA4">
        <w:t xml:space="preserve"> du règlement</w:t>
      </w:r>
    </w:p>
    <w:p w:rsidR="00266A52" w:rsidRPr="00FD11E7" w:rsidRDefault="00266A52" w:rsidP="00E57098">
      <w:pPr>
        <w:autoSpaceDE w:val="0"/>
        <w:autoSpaceDN w:val="0"/>
        <w:adjustRightInd w:val="0"/>
        <w:spacing w:line="252" w:lineRule="auto"/>
        <w:ind w:left="540" w:hanging="540"/>
        <w:jc w:val="both"/>
        <w:outlineLvl w:val="0"/>
        <w:rPr>
          <w:rFonts w:ascii="Arial" w:hAnsi="Arial" w:cs="Arial"/>
          <w:smallCaps/>
          <w:spacing w:val="-3"/>
          <w:sz w:val="20"/>
          <w:szCs w:val="20"/>
        </w:rPr>
      </w:pPr>
    </w:p>
    <w:p w:rsidR="00266A52" w:rsidRPr="00981F66" w:rsidRDefault="00266A52" w:rsidP="00E57098">
      <w:pPr>
        <w:spacing w:line="252" w:lineRule="auto"/>
        <w:ind w:left="720"/>
        <w:jc w:val="both"/>
        <w:rPr>
          <w:rFonts w:ascii="Arial" w:hAnsi="Arial" w:cs="Arial"/>
          <w:sz w:val="20"/>
          <w:szCs w:val="20"/>
        </w:rPr>
      </w:pPr>
      <w:r w:rsidRPr="00981F66">
        <w:rPr>
          <w:rFonts w:ascii="Arial" w:hAnsi="Arial" w:cs="Arial"/>
          <w:sz w:val="20"/>
          <w:szCs w:val="20"/>
        </w:rPr>
        <w:t xml:space="preserve">Le présent règlement </w:t>
      </w:r>
      <w:r>
        <w:rPr>
          <w:rFonts w:ascii="Arial" w:hAnsi="Arial" w:cs="Arial"/>
          <w:sz w:val="20"/>
          <w:szCs w:val="20"/>
        </w:rPr>
        <w:t xml:space="preserve">porte le titre de </w:t>
      </w:r>
      <w:r w:rsidRPr="000441E5">
        <w:rPr>
          <w:rFonts w:ascii="Arial" w:hAnsi="Arial" w:cs="Arial"/>
          <w:i/>
          <w:sz w:val="20"/>
          <w:szCs w:val="20"/>
        </w:rPr>
        <w:t xml:space="preserve">« Règlement sur les </w:t>
      </w:r>
      <w:r w:rsidRPr="00844B34">
        <w:rPr>
          <w:rFonts w:ascii="Arial" w:hAnsi="Arial" w:cs="Arial"/>
          <w:i/>
          <w:sz w:val="20"/>
          <w:szCs w:val="20"/>
        </w:rPr>
        <w:t>projets particuliers de construction, de modification ou d’occupation d’un immeuble (PPCMOI</w:t>
      </w:r>
      <w:r>
        <w:rPr>
          <w:rFonts w:ascii="Arial" w:hAnsi="Arial" w:cs="Arial"/>
          <w:i/>
          <w:sz w:val="20"/>
          <w:szCs w:val="20"/>
        </w:rPr>
        <w:t xml:space="preserve">) </w:t>
      </w:r>
      <w:r w:rsidRPr="000441E5">
        <w:rPr>
          <w:rFonts w:ascii="Arial" w:hAnsi="Arial" w:cs="Arial"/>
          <w:i/>
          <w:sz w:val="20"/>
          <w:szCs w:val="20"/>
        </w:rPr>
        <w:t>»</w:t>
      </w:r>
      <w:r>
        <w:rPr>
          <w:rFonts w:ascii="Arial" w:hAnsi="Arial" w:cs="Arial"/>
          <w:sz w:val="20"/>
          <w:szCs w:val="20"/>
        </w:rPr>
        <w:t xml:space="preserve"> et le numéro RU-939-07-2021</w:t>
      </w:r>
      <w:r w:rsidRPr="00981F66">
        <w:rPr>
          <w:rFonts w:ascii="Arial" w:hAnsi="Arial" w:cs="Arial"/>
          <w:sz w:val="20"/>
          <w:szCs w:val="20"/>
        </w:rPr>
        <w:t>.</w:t>
      </w:r>
    </w:p>
    <w:p w:rsidR="00266A52" w:rsidRDefault="00266A52" w:rsidP="00E57098">
      <w:pPr>
        <w:pStyle w:val="Titre3"/>
        <w:tabs>
          <w:tab w:val="clear" w:pos="2160"/>
        </w:tabs>
        <w:spacing w:line="252" w:lineRule="auto"/>
        <w:ind w:left="0" w:firstLine="0"/>
      </w:pPr>
      <w:r>
        <w:t>1.1.2</w:t>
      </w:r>
      <w:r>
        <w:tab/>
        <w:t>Abréviation</w:t>
      </w:r>
    </w:p>
    <w:p w:rsidR="00266A52" w:rsidRPr="00627C96" w:rsidRDefault="00266A52" w:rsidP="00E57098">
      <w:pPr>
        <w:spacing w:line="252" w:lineRule="auto"/>
        <w:rPr>
          <w:lang w:eastAsia="fr-FR"/>
        </w:rPr>
      </w:pPr>
    </w:p>
    <w:p w:rsidR="00266A52" w:rsidRDefault="00266A52" w:rsidP="00E57098">
      <w:pPr>
        <w:autoSpaceDE w:val="0"/>
        <w:autoSpaceDN w:val="0"/>
        <w:adjustRightInd w:val="0"/>
        <w:spacing w:line="252" w:lineRule="auto"/>
        <w:ind w:left="540" w:firstLine="180"/>
        <w:jc w:val="both"/>
        <w:outlineLvl w:val="0"/>
        <w:rPr>
          <w:rFonts w:ascii="Arial" w:hAnsi="Arial" w:cs="Arial"/>
          <w:sz w:val="20"/>
          <w:szCs w:val="20"/>
        </w:rPr>
      </w:pPr>
      <w:r w:rsidRPr="00987DCA">
        <w:rPr>
          <w:rFonts w:ascii="Arial" w:hAnsi="Arial" w:cs="Arial"/>
          <w:sz w:val="20"/>
          <w:szCs w:val="20"/>
        </w:rPr>
        <w:t>Les abréviations utilisées dans le règlement ont la signification indiquée ci-après :</w:t>
      </w:r>
    </w:p>
    <w:p w:rsidR="00266A52" w:rsidRDefault="00266A52" w:rsidP="00E57098">
      <w:pPr>
        <w:autoSpaceDE w:val="0"/>
        <w:autoSpaceDN w:val="0"/>
        <w:adjustRightInd w:val="0"/>
        <w:spacing w:line="252" w:lineRule="auto"/>
        <w:ind w:left="720" w:firstLine="720"/>
        <w:jc w:val="both"/>
        <w:outlineLvl w:val="0"/>
        <w:rPr>
          <w:rFonts w:ascii="Arial" w:hAnsi="Arial" w:cs="Arial"/>
          <w:sz w:val="20"/>
          <w:szCs w:val="20"/>
        </w:rPr>
      </w:pPr>
      <w:r w:rsidRPr="00987DCA">
        <w:rPr>
          <w:rFonts w:ascii="Arial" w:hAnsi="Arial" w:cs="Arial"/>
          <w:sz w:val="20"/>
          <w:szCs w:val="20"/>
        </w:rPr>
        <w:t xml:space="preserve">CCU : </w:t>
      </w:r>
      <w:r>
        <w:rPr>
          <w:rFonts w:ascii="Arial" w:hAnsi="Arial" w:cs="Arial"/>
          <w:sz w:val="20"/>
          <w:szCs w:val="20"/>
        </w:rPr>
        <w:tab/>
      </w:r>
      <w:r>
        <w:rPr>
          <w:rFonts w:ascii="Arial" w:hAnsi="Arial" w:cs="Arial"/>
          <w:sz w:val="20"/>
          <w:szCs w:val="20"/>
        </w:rPr>
        <w:tab/>
      </w:r>
      <w:r w:rsidRPr="00987DCA">
        <w:rPr>
          <w:rFonts w:ascii="Arial" w:hAnsi="Arial" w:cs="Arial"/>
          <w:sz w:val="20"/>
          <w:szCs w:val="20"/>
        </w:rPr>
        <w:t>comité consultatif d’urbanisme</w:t>
      </w:r>
    </w:p>
    <w:p w:rsidR="00266A52" w:rsidRPr="00987DCA" w:rsidRDefault="00266A52" w:rsidP="00E57098">
      <w:pPr>
        <w:autoSpaceDE w:val="0"/>
        <w:autoSpaceDN w:val="0"/>
        <w:adjustRightInd w:val="0"/>
        <w:spacing w:line="252" w:lineRule="auto"/>
        <w:ind w:left="2880" w:hanging="1440"/>
        <w:jc w:val="both"/>
        <w:outlineLvl w:val="0"/>
        <w:rPr>
          <w:rFonts w:ascii="Arial" w:hAnsi="Arial" w:cs="Arial"/>
          <w:smallCaps/>
          <w:spacing w:val="-3"/>
          <w:sz w:val="20"/>
          <w:szCs w:val="20"/>
        </w:rPr>
      </w:pPr>
      <w:r w:rsidRPr="00987DCA">
        <w:rPr>
          <w:rFonts w:ascii="Arial" w:hAnsi="Arial" w:cs="Arial"/>
          <w:sz w:val="20"/>
          <w:szCs w:val="20"/>
        </w:rPr>
        <w:t>PPCMOI :</w:t>
      </w:r>
      <w:r>
        <w:rPr>
          <w:rFonts w:ascii="Arial" w:hAnsi="Arial" w:cs="Arial"/>
          <w:sz w:val="20"/>
          <w:szCs w:val="20"/>
        </w:rPr>
        <w:tab/>
      </w:r>
      <w:r w:rsidRPr="00987DCA">
        <w:rPr>
          <w:rFonts w:ascii="Arial" w:hAnsi="Arial" w:cs="Arial"/>
          <w:sz w:val="20"/>
          <w:szCs w:val="20"/>
        </w:rPr>
        <w:t>projet particulier de construction, de modification ou d’occupation d’un immeuble</w:t>
      </w:r>
    </w:p>
    <w:p w:rsidR="00266A52" w:rsidRPr="00981F66" w:rsidRDefault="00266A52" w:rsidP="00E57098">
      <w:pPr>
        <w:pStyle w:val="Titre3"/>
        <w:tabs>
          <w:tab w:val="clear" w:pos="2160"/>
        </w:tabs>
        <w:spacing w:line="252" w:lineRule="auto"/>
        <w:ind w:left="0" w:firstLine="0"/>
      </w:pPr>
      <w:bookmarkStart w:id="24" w:name="_Toc133286971"/>
      <w:bookmarkStart w:id="25" w:name="_Toc133288647"/>
      <w:bookmarkStart w:id="26" w:name="_Toc133895406"/>
      <w:bookmarkStart w:id="27" w:name="_Toc133895913"/>
      <w:bookmarkStart w:id="28" w:name="_Toc133896426"/>
      <w:bookmarkStart w:id="29" w:name="_Toc134331648"/>
      <w:bookmarkStart w:id="30" w:name="_Toc134500836"/>
      <w:bookmarkStart w:id="31" w:name="_Toc134584996"/>
      <w:bookmarkStart w:id="32" w:name="_Toc137108799"/>
      <w:bookmarkStart w:id="33" w:name="_Toc291754838"/>
      <w:r>
        <w:t>1.1.3</w:t>
      </w:r>
      <w:r>
        <w:tab/>
        <w:t>Objet du règlement</w:t>
      </w:r>
      <w:bookmarkEnd w:id="24"/>
      <w:bookmarkEnd w:id="25"/>
      <w:bookmarkEnd w:id="26"/>
      <w:bookmarkEnd w:id="27"/>
      <w:bookmarkEnd w:id="28"/>
      <w:bookmarkEnd w:id="29"/>
      <w:bookmarkEnd w:id="30"/>
      <w:bookmarkEnd w:id="31"/>
      <w:bookmarkEnd w:id="32"/>
      <w:bookmarkEnd w:id="33"/>
    </w:p>
    <w:p w:rsidR="00266A52" w:rsidRPr="00844B34" w:rsidRDefault="00266A52" w:rsidP="00E57098">
      <w:pPr>
        <w:spacing w:line="252" w:lineRule="auto"/>
        <w:ind w:left="720"/>
        <w:jc w:val="both"/>
        <w:rPr>
          <w:rFonts w:ascii="Arial" w:hAnsi="Arial" w:cs="Arial"/>
          <w:sz w:val="20"/>
          <w:szCs w:val="20"/>
        </w:rPr>
      </w:pPr>
    </w:p>
    <w:p w:rsidR="00266A52" w:rsidRPr="008F219C" w:rsidRDefault="00266A52" w:rsidP="00E57098">
      <w:pPr>
        <w:spacing w:line="252" w:lineRule="auto"/>
        <w:ind w:left="720"/>
        <w:jc w:val="both"/>
        <w:rPr>
          <w:rFonts w:ascii="Arial" w:hAnsi="Arial" w:cs="Arial"/>
          <w:sz w:val="20"/>
          <w:szCs w:val="20"/>
        </w:rPr>
      </w:pPr>
      <w:r w:rsidRPr="008F219C">
        <w:rPr>
          <w:rFonts w:ascii="Arial" w:hAnsi="Arial" w:cs="Arial"/>
          <w:sz w:val="20"/>
          <w:szCs w:val="20"/>
        </w:rPr>
        <w:t xml:space="preserve">L’objet du présent règlement est d’habiliter le conseil municipal à autoriser, sur demande et à certaines conditions, un PPCMOI qui déroge à l’un ou l’autre des règlements prévus au chapitre IV de la </w:t>
      </w:r>
      <w:r w:rsidRPr="00403028">
        <w:rPr>
          <w:rFonts w:ascii="Arial" w:hAnsi="Arial" w:cs="Arial"/>
          <w:i/>
          <w:sz w:val="20"/>
          <w:szCs w:val="20"/>
        </w:rPr>
        <w:t>Loi sur l’aménagement et l’urbanisme</w:t>
      </w:r>
      <w:r w:rsidRPr="008F219C">
        <w:rPr>
          <w:rFonts w:ascii="Arial" w:hAnsi="Arial" w:cs="Arial"/>
          <w:sz w:val="20"/>
          <w:szCs w:val="20"/>
        </w:rPr>
        <w:t xml:space="preserve"> (RLRQ, c. A-19.1).</w:t>
      </w:r>
    </w:p>
    <w:p w:rsidR="00266A52" w:rsidRPr="008F219C" w:rsidRDefault="00266A52" w:rsidP="00E57098">
      <w:pPr>
        <w:spacing w:line="252" w:lineRule="auto"/>
        <w:ind w:left="720"/>
        <w:jc w:val="both"/>
        <w:rPr>
          <w:rFonts w:ascii="Arial" w:hAnsi="Arial" w:cs="Arial"/>
          <w:sz w:val="20"/>
          <w:szCs w:val="20"/>
        </w:rPr>
      </w:pPr>
      <w:r w:rsidRPr="008F219C">
        <w:rPr>
          <w:rFonts w:ascii="Arial" w:hAnsi="Arial" w:cs="Arial"/>
          <w:sz w:val="20"/>
          <w:szCs w:val="20"/>
        </w:rPr>
        <w:t xml:space="preserve">Tout projet particulier doit, pour être autorisé, respecter les objectifs du plan d’urbanisme de la </w:t>
      </w:r>
      <w:r>
        <w:rPr>
          <w:rFonts w:ascii="Arial" w:hAnsi="Arial" w:cs="Arial"/>
          <w:sz w:val="20"/>
          <w:szCs w:val="20"/>
        </w:rPr>
        <w:t>Municipalité</w:t>
      </w:r>
      <w:r w:rsidRPr="008F219C">
        <w:rPr>
          <w:rFonts w:ascii="Arial" w:hAnsi="Arial" w:cs="Arial"/>
          <w:sz w:val="20"/>
          <w:szCs w:val="20"/>
        </w:rPr>
        <w:t>.</w:t>
      </w:r>
    </w:p>
    <w:p w:rsidR="00266A52" w:rsidRPr="00B74DA4" w:rsidRDefault="00266A52" w:rsidP="00E57098">
      <w:pPr>
        <w:pStyle w:val="Titre3"/>
        <w:keepNext w:val="0"/>
        <w:widowControl w:val="0"/>
        <w:numPr>
          <w:ilvl w:val="2"/>
          <w:numId w:val="44"/>
        </w:numPr>
        <w:autoSpaceDE w:val="0"/>
        <w:autoSpaceDN w:val="0"/>
        <w:adjustRightInd w:val="0"/>
        <w:spacing w:line="252" w:lineRule="auto"/>
        <w:jc w:val="left"/>
      </w:pPr>
      <w:r>
        <w:t>Règlement remplacé</w:t>
      </w:r>
    </w:p>
    <w:p w:rsidR="00266A52" w:rsidRDefault="00266A52" w:rsidP="00E57098">
      <w:pPr>
        <w:autoSpaceDE w:val="0"/>
        <w:autoSpaceDN w:val="0"/>
        <w:adjustRightInd w:val="0"/>
        <w:spacing w:line="252" w:lineRule="auto"/>
        <w:ind w:left="540" w:hanging="540"/>
        <w:jc w:val="both"/>
        <w:outlineLvl w:val="0"/>
        <w:rPr>
          <w:rFonts w:ascii="Arial" w:hAnsi="Arial" w:cs="Arial"/>
          <w:smallCaps/>
          <w:spacing w:val="-3"/>
          <w:sz w:val="20"/>
          <w:szCs w:val="20"/>
        </w:rPr>
      </w:pPr>
    </w:p>
    <w:p w:rsidR="00266A52" w:rsidRPr="0036732D" w:rsidRDefault="00266A52" w:rsidP="00E57098">
      <w:pPr>
        <w:autoSpaceDE w:val="0"/>
        <w:autoSpaceDN w:val="0"/>
        <w:adjustRightInd w:val="0"/>
        <w:spacing w:line="252" w:lineRule="auto"/>
        <w:ind w:left="720"/>
        <w:jc w:val="both"/>
        <w:outlineLvl w:val="0"/>
        <w:rPr>
          <w:rFonts w:ascii="Arial" w:hAnsi="Arial" w:cs="Arial"/>
          <w:sz w:val="20"/>
          <w:szCs w:val="20"/>
        </w:rPr>
      </w:pPr>
      <w:r w:rsidRPr="0036732D">
        <w:rPr>
          <w:rFonts w:ascii="Arial" w:hAnsi="Arial" w:cs="Arial"/>
          <w:sz w:val="20"/>
          <w:szCs w:val="20"/>
        </w:rPr>
        <w:t xml:space="preserve">Le présent règlement remplace et abroge, à toutes fins que de droit, le règlement </w:t>
      </w:r>
      <w:r>
        <w:rPr>
          <w:rFonts w:ascii="Arial" w:hAnsi="Arial" w:cs="Arial"/>
          <w:sz w:val="20"/>
          <w:szCs w:val="20"/>
        </w:rPr>
        <w:t xml:space="preserve">sur les projets particuliers de construction, de modification ou d’occupation d’un immeuble </w:t>
      </w:r>
      <w:r w:rsidRPr="0036732D">
        <w:rPr>
          <w:rFonts w:ascii="Arial" w:hAnsi="Arial" w:cs="Arial"/>
          <w:sz w:val="20"/>
          <w:szCs w:val="20"/>
        </w:rPr>
        <w:t xml:space="preserve">numéro </w:t>
      </w:r>
      <w:r>
        <w:rPr>
          <w:rFonts w:ascii="Arial" w:hAnsi="Arial" w:cs="Arial"/>
          <w:sz w:val="20"/>
          <w:szCs w:val="20"/>
        </w:rPr>
        <w:t>925-2013</w:t>
      </w:r>
      <w:r w:rsidRPr="0036732D">
        <w:rPr>
          <w:rFonts w:ascii="Arial" w:hAnsi="Arial" w:cs="Arial"/>
          <w:sz w:val="20"/>
          <w:szCs w:val="20"/>
        </w:rPr>
        <w:t xml:space="preserve"> de la Municipalité de </w:t>
      </w:r>
      <w:r>
        <w:rPr>
          <w:rFonts w:ascii="Arial" w:hAnsi="Arial" w:cs="Arial"/>
          <w:sz w:val="20"/>
          <w:szCs w:val="20"/>
        </w:rPr>
        <w:t>Grenville-sur-la-Rouge</w:t>
      </w:r>
      <w:r w:rsidRPr="0036732D">
        <w:rPr>
          <w:rFonts w:ascii="Arial" w:hAnsi="Arial" w:cs="Arial"/>
          <w:sz w:val="20"/>
          <w:szCs w:val="20"/>
        </w:rPr>
        <w:t xml:space="preserve"> et ses amendements.</w:t>
      </w:r>
    </w:p>
    <w:p w:rsidR="00266A52" w:rsidRPr="0036732D" w:rsidRDefault="00266A52" w:rsidP="00E57098">
      <w:pPr>
        <w:autoSpaceDE w:val="0"/>
        <w:autoSpaceDN w:val="0"/>
        <w:adjustRightInd w:val="0"/>
        <w:spacing w:line="252" w:lineRule="auto"/>
        <w:ind w:left="720"/>
        <w:jc w:val="both"/>
        <w:outlineLvl w:val="0"/>
        <w:rPr>
          <w:rFonts w:ascii="Arial" w:hAnsi="Arial" w:cs="Arial"/>
          <w:sz w:val="20"/>
          <w:szCs w:val="20"/>
        </w:rPr>
      </w:pPr>
      <w:r w:rsidRPr="0036732D">
        <w:rPr>
          <w:rFonts w:ascii="Arial" w:hAnsi="Arial" w:cs="Arial"/>
          <w:sz w:val="20"/>
          <w:szCs w:val="20"/>
        </w:rPr>
        <w:t>Tels remplacements et abrogations n'affectent pas cependant les procédures pénales intentées, sous l'autorité d</w:t>
      </w:r>
      <w:r>
        <w:rPr>
          <w:rFonts w:ascii="Arial" w:hAnsi="Arial" w:cs="Arial"/>
          <w:sz w:val="20"/>
          <w:szCs w:val="20"/>
        </w:rPr>
        <w:t>u</w:t>
      </w:r>
      <w:r w:rsidRPr="0036732D">
        <w:rPr>
          <w:rFonts w:ascii="Arial" w:hAnsi="Arial" w:cs="Arial"/>
          <w:sz w:val="20"/>
          <w:szCs w:val="20"/>
        </w:rPr>
        <w:t xml:space="preserve"> règlement ainsi remplacé ou abrogé, le</w:t>
      </w:r>
      <w:r>
        <w:rPr>
          <w:rFonts w:ascii="Arial" w:hAnsi="Arial" w:cs="Arial"/>
          <w:sz w:val="20"/>
          <w:szCs w:val="20"/>
        </w:rPr>
        <w:t>quel</w:t>
      </w:r>
      <w:r w:rsidRPr="0036732D">
        <w:rPr>
          <w:rFonts w:ascii="Arial" w:hAnsi="Arial" w:cs="Arial"/>
          <w:sz w:val="20"/>
          <w:szCs w:val="20"/>
        </w:rPr>
        <w:t xml:space="preserve"> se continuer</w:t>
      </w:r>
      <w:r>
        <w:rPr>
          <w:rFonts w:ascii="Arial" w:hAnsi="Arial" w:cs="Arial"/>
          <w:sz w:val="20"/>
          <w:szCs w:val="20"/>
        </w:rPr>
        <w:t>a</w:t>
      </w:r>
      <w:r w:rsidRPr="0036732D">
        <w:rPr>
          <w:rFonts w:ascii="Arial" w:hAnsi="Arial" w:cs="Arial"/>
          <w:sz w:val="20"/>
          <w:szCs w:val="20"/>
        </w:rPr>
        <w:t xml:space="preserve"> sous l'autorité d</w:t>
      </w:r>
      <w:r>
        <w:rPr>
          <w:rFonts w:ascii="Arial" w:hAnsi="Arial" w:cs="Arial"/>
          <w:sz w:val="20"/>
          <w:szCs w:val="20"/>
        </w:rPr>
        <w:t>u</w:t>
      </w:r>
      <w:r w:rsidRPr="0036732D">
        <w:rPr>
          <w:rFonts w:ascii="Arial" w:hAnsi="Arial" w:cs="Arial"/>
          <w:sz w:val="20"/>
          <w:szCs w:val="20"/>
        </w:rPr>
        <w:t>dit règlement remplacé ou abrogé jusqu'à jugement final et exécution.</w:t>
      </w:r>
    </w:p>
    <w:p w:rsidR="00266A52" w:rsidRPr="00981F66" w:rsidRDefault="00266A52" w:rsidP="00E57098">
      <w:pPr>
        <w:pStyle w:val="Titre3"/>
        <w:tabs>
          <w:tab w:val="clear" w:pos="2160"/>
        </w:tabs>
        <w:spacing w:line="252" w:lineRule="auto"/>
        <w:ind w:left="0" w:firstLine="0"/>
      </w:pPr>
      <w:r>
        <w:t>1.1.5</w:t>
      </w:r>
      <w:r>
        <w:tab/>
        <w:t>Portée du règlement et territoire assujetti</w:t>
      </w:r>
    </w:p>
    <w:p w:rsidR="00266A52" w:rsidRDefault="00266A52" w:rsidP="00E57098">
      <w:pPr>
        <w:spacing w:line="252" w:lineRule="auto"/>
        <w:ind w:left="720"/>
        <w:jc w:val="both"/>
        <w:rPr>
          <w:rFonts w:ascii="Arial" w:hAnsi="Arial" w:cs="Arial"/>
          <w:sz w:val="20"/>
          <w:szCs w:val="20"/>
        </w:rPr>
      </w:pPr>
    </w:p>
    <w:p w:rsidR="00266A52" w:rsidRPr="008F219C" w:rsidRDefault="00266A52" w:rsidP="00E57098">
      <w:pPr>
        <w:spacing w:line="252" w:lineRule="auto"/>
        <w:ind w:left="720"/>
        <w:jc w:val="both"/>
        <w:rPr>
          <w:rFonts w:ascii="Arial" w:hAnsi="Arial" w:cs="Arial"/>
          <w:sz w:val="20"/>
          <w:szCs w:val="20"/>
        </w:rPr>
      </w:pPr>
      <w:r w:rsidRPr="008F219C">
        <w:rPr>
          <w:rFonts w:ascii="Arial" w:hAnsi="Arial" w:cs="Arial"/>
          <w:sz w:val="20"/>
          <w:szCs w:val="20"/>
        </w:rPr>
        <w:t>Le présent règlement, dont les dispositions s’imposent aux personnes physiques comme aux personnes morales de droit public ou de droit privé, s’applique à l’ensemble du territoire de la Municipalité de Grenville-sur-</w:t>
      </w:r>
      <w:r>
        <w:rPr>
          <w:rFonts w:ascii="Arial" w:hAnsi="Arial" w:cs="Arial"/>
          <w:sz w:val="20"/>
          <w:szCs w:val="20"/>
        </w:rPr>
        <w:t>l</w:t>
      </w:r>
      <w:r w:rsidRPr="008F219C">
        <w:rPr>
          <w:rFonts w:ascii="Arial" w:hAnsi="Arial" w:cs="Arial"/>
          <w:sz w:val="20"/>
          <w:szCs w:val="20"/>
        </w:rPr>
        <w:t>a-Rouge, à l’exception des zones où l’occupation du sol est soumise à des contraintes particulières pour des raisons de sécurité publique, telles des zones d’inondation ou de glissement de terrain</w:t>
      </w:r>
      <w:r>
        <w:rPr>
          <w:rFonts w:ascii="Arial" w:hAnsi="Arial" w:cs="Arial"/>
          <w:sz w:val="20"/>
          <w:szCs w:val="20"/>
        </w:rPr>
        <w:t>.</w:t>
      </w:r>
    </w:p>
    <w:p w:rsidR="00266A52" w:rsidRDefault="00266A52" w:rsidP="00E57098">
      <w:pPr>
        <w:pStyle w:val="Titre3"/>
        <w:tabs>
          <w:tab w:val="clear" w:pos="2160"/>
        </w:tabs>
        <w:spacing w:line="252" w:lineRule="auto"/>
      </w:pPr>
      <w:r>
        <w:t>1.1.6</w:t>
      </w:r>
      <w:r>
        <w:tab/>
        <w:t>Concurrence avec d’autres règlements ou des lois</w:t>
      </w:r>
    </w:p>
    <w:p w:rsidR="00266A52" w:rsidRPr="00627C96" w:rsidRDefault="00266A52" w:rsidP="00E57098">
      <w:pPr>
        <w:spacing w:line="252" w:lineRule="auto"/>
        <w:rPr>
          <w:lang w:eastAsia="fr-FR"/>
        </w:rPr>
      </w:pPr>
    </w:p>
    <w:p w:rsidR="00266A52" w:rsidRPr="00B74DA4" w:rsidRDefault="00266A52" w:rsidP="00E57098">
      <w:pPr>
        <w:spacing w:line="252" w:lineRule="auto"/>
        <w:ind w:left="720"/>
        <w:jc w:val="both"/>
        <w:rPr>
          <w:rFonts w:ascii="Arial" w:hAnsi="Arial" w:cs="Arial"/>
          <w:sz w:val="20"/>
          <w:szCs w:val="20"/>
        </w:rPr>
      </w:pPr>
      <w:r w:rsidRPr="00B74DA4">
        <w:rPr>
          <w:rFonts w:ascii="Arial" w:hAnsi="Arial" w:cs="Arial"/>
          <w:sz w:val="20"/>
          <w:szCs w:val="20"/>
        </w:rPr>
        <w:t xml:space="preserve">Le fait de se conformer au présent règlement ne soustrait pas à l'obligation de se conformer </w:t>
      </w:r>
      <w:r w:rsidRPr="007A5FC1">
        <w:rPr>
          <w:rFonts w:ascii="Arial" w:hAnsi="Arial" w:cs="Arial"/>
          <w:sz w:val="20"/>
          <w:szCs w:val="20"/>
        </w:rPr>
        <w:t>à toute autre</w:t>
      </w:r>
      <w:r w:rsidRPr="00B74DA4">
        <w:rPr>
          <w:rFonts w:ascii="Arial" w:hAnsi="Arial" w:cs="Arial"/>
          <w:sz w:val="20"/>
          <w:szCs w:val="20"/>
        </w:rPr>
        <w:t xml:space="preserve"> loi ou règlement du gouvernement provincial ou fédéral ainsi qu’à tout autre règlement municipal et d’urbanisme applicable en l'espèce.</w:t>
      </w:r>
    </w:p>
    <w:p w:rsidR="00266A52" w:rsidRPr="00B74DA4" w:rsidRDefault="00266A52" w:rsidP="00E57098">
      <w:pPr>
        <w:spacing w:line="252" w:lineRule="auto"/>
        <w:ind w:left="720"/>
        <w:jc w:val="both"/>
        <w:rPr>
          <w:rFonts w:ascii="Arial" w:hAnsi="Arial" w:cs="Arial"/>
          <w:sz w:val="20"/>
          <w:szCs w:val="20"/>
        </w:rPr>
      </w:pPr>
    </w:p>
    <w:p w:rsidR="00266A52" w:rsidRPr="00B74DA4" w:rsidRDefault="00266A52" w:rsidP="00E57098">
      <w:pPr>
        <w:pStyle w:val="Titre3"/>
        <w:tabs>
          <w:tab w:val="clear" w:pos="2160"/>
        </w:tabs>
        <w:spacing w:line="252" w:lineRule="auto"/>
      </w:pPr>
      <w:r>
        <w:t>1.1.7</w:t>
      </w:r>
      <w:r>
        <w:tab/>
      </w:r>
      <w:r w:rsidRPr="00B74DA4">
        <w:t>Adoption partie par partie</w:t>
      </w:r>
    </w:p>
    <w:p w:rsidR="00266A52" w:rsidRPr="00B74DA4" w:rsidRDefault="00266A52" w:rsidP="00E57098">
      <w:pPr>
        <w:spacing w:line="252" w:lineRule="auto"/>
        <w:ind w:left="720"/>
        <w:jc w:val="both"/>
        <w:rPr>
          <w:rFonts w:ascii="Arial" w:hAnsi="Arial" w:cs="Arial"/>
          <w:sz w:val="20"/>
          <w:szCs w:val="20"/>
        </w:rPr>
      </w:pPr>
    </w:p>
    <w:p w:rsidR="00266A52" w:rsidRPr="00B74DA4" w:rsidRDefault="00266A52" w:rsidP="00C95CC5">
      <w:pPr>
        <w:spacing w:line="259" w:lineRule="auto"/>
        <w:ind w:left="720"/>
        <w:jc w:val="both"/>
        <w:rPr>
          <w:rFonts w:ascii="Arial" w:hAnsi="Arial" w:cs="Arial"/>
          <w:sz w:val="20"/>
          <w:szCs w:val="20"/>
        </w:rPr>
      </w:pPr>
      <w:r w:rsidRPr="00B74DA4">
        <w:rPr>
          <w:rFonts w:ascii="Arial" w:hAnsi="Arial" w:cs="Arial"/>
          <w:sz w:val="20"/>
          <w:szCs w:val="20"/>
        </w:rPr>
        <w:lastRenderedPageBreak/>
        <w:t>Le conseil municipal de la Municipalité de Grenville-sur-la-Rouge déclare par la présente qu'il adopte le présent règlement chapitre par chapitre, section par section et article par article, alinéa par alinéa et paragraphe par paragraphe de façon à ce que, si une partie du présent règlement venait à être déclarée nulle et sans effet par un tribunal, une telle décision n'ait aucun effet sur les autres parties du règlement, sauf dans le cas où le sens et la portée du règlement ou de l’une de ses dispositions s’en trouveraient altérés ou modifiés.</w:t>
      </w:r>
    </w:p>
    <w:p w:rsidR="00266A52" w:rsidRDefault="00266A52" w:rsidP="00496AF0">
      <w:pPr>
        <w:spacing w:line="259" w:lineRule="auto"/>
        <w:ind w:left="720"/>
        <w:jc w:val="both"/>
        <w:rPr>
          <w:rFonts w:ascii="Arial" w:hAnsi="Arial" w:cs="Arial"/>
          <w:sz w:val="20"/>
          <w:szCs w:val="20"/>
        </w:rPr>
      </w:pPr>
    </w:p>
    <w:p w:rsidR="00266A52" w:rsidRPr="00987DCA" w:rsidRDefault="00266A52" w:rsidP="00496AF0">
      <w:pPr>
        <w:autoSpaceDE w:val="0"/>
        <w:autoSpaceDN w:val="0"/>
        <w:adjustRightInd w:val="0"/>
        <w:spacing w:line="259" w:lineRule="auto"/>
        <w:ind w:left="720" w:hanging="720"/>
        <w:jc w:val="both"/>
        <w:outlineLvl w:val="0"/>
        <w:rPr>
          <w:rFonts w:ascii="Arial" w:hAnsi="Arial" w:cs="Arial"/>
          <w:b/>
          <w:smallCaps/>
          <w:spacing w:val="-3"/>
        </w:rPr>
      </w:pPr>
      <w:r w:rsidRPr="00987DCA">
        <w:rPr>
          <w:rFonts w:ascii="Arial" w:hAnsi="Arial" w:cs="Arial"/>
          <w:b/>
          <w:smallCaps/>
          <w:spacing w:val="-3"/>
        </w:rPr>
        <w:t>Section 1.2 :</w:t>
      </w:r>
      <w:r w:rsidRPr="00987DCA">
        <w:rPr>
          <w:rFonts w:ascii="Arial" w:hAnsi="Arial" w:cs="Arial"/>
          <w:b/>
          <w:smallCaps/>
          <w:spacing w:val="-3"/>
        </w:rPr>
        <w:tab/>
        <w:t>Dispositions administratives</w:t>
      </w:r>
    </w:p>
    <w:p w:rsidR="00266A52" w:rsidRPr="00A81758" w:rsidRDefault="00266A52" w:rsidP="00496AF0">
      <w:pPr>
        <w:spacing w:line="259" w:lineRule="auto"/>
        <w:jc w:val="both"/>
        <w:rPr>
          <w:rFonts w:ascii="Arial" w:hAnsi="Arial" w:cs="Arial"/>
          <w:b/>
          <w:sz w:val="20"/>
          <w:szCs w:val="20"/>
        </w:rPr>
      </w:pPr>
      <w:r w:rsidRPr="00A81758">
        <w:rPr>
          <w:rFonts w:ascii="Arial" w:hAnsi="Arial" w:cs="Arial"/>
          <w:b/>
          <w:sz w:val="20"/>
          <w:szCs w:val="20"/>
        </w:rPr>
        <w:t xml:space="preserve">1.2.1 : </w:t>
      </w:r>
      <w:r w:rsidRPr="00A81758">
        <w:rPr>
          <w:rFonts w:ascii="Arial" w:hAnsi="Arial" w:cs="Arial"/>
          <w:b/>
          <w:sz w:val="20"/>
          <w:szCs w:val="20"/>
        </w:rPr>
        <w:tab/>
        <w:t>Administration et application du règlement</w:t>
      </w:r>
    </w:p>
    <w:p w:rsidR="00266A52" w:rsidRPr="00A81758" w:rsidRDefault="00266A52" w:rsidP="00496AF0">
      <w:pPr>
        <w:spacing w:line="259" w:lineRule="auto"/>
        <w:ind w:left="720"/>
        <w:jc w:val="both"/>
        <w:rPr>
          <w:rFonts w:ascii="Arial" w:hAnsi="Arial" w:cs="Arial"/>
          <w:sz w:val="20"/>
          <w:szCs w:val="20"/>
        </w:rPr>
      </w:pPr>
      <w:r w:rsidRPr="00A81758">
        <w:rPr>
          <w:rFonts w:ascii="Arial" w:hAnsi="Arial" w:cs="Arial"/>
          <w:sz w:val="20"/>
          <w:szCs w:val="20"/>
        </w:rPr>
        <w:t xml:space="preserve">L’administration et l’application du présent </w:t>
      </w:r>
      <w:proofErr w:type="gramStart"/>
      <w:r w:rsidRPr="00A81758">
        <w:rPr>
          <w:rFonts w:ascii="Arial" w:hAnsi="Arial" w:cs="Arial"/>
          <w:sz w:val="20"/>
          <w:szCs w:val="20"/>
        </w:rPr>
        <w:t>règlement sont</w:t>
      </w:r>
      <w:proofErr w:type="gramEnd"/>
      <w:r w:rsidRPr="00A81758">
        <w:rPr>
          <w:rFonts w:ascii="Arial" w:hAnsi="Arial" w:cs="Arial"/>
          <w:sz w:val="20"/>
          <w:szCs w:val="20"/>
        </w:rPr>
        <w:t xml:space="preserve"> confiées à toute personne nommée ci-après « fonctionnaire désigné », par résolution du conseil municipal.</w:t>
      </w:r>
    </w:p>
    <w:p w:rsidR="00266A52" w:rsidRPr="00A81758" w:rsidRDefault="00266A52" w:rsidP="00496AF0">
      <w:pPr>
        <w:spacing w:line="259" w:lineRule="auto"/>
        <w:jc w:val="both"/>
        <w:rPr>
          <w:rFonts w:ascii="Arial" w:hAnsi="Arial" w:cs="Arial"/>
          <w:b/>
          <w:sz w:val="20"/>
          <w:szCs w:val="20"/>
        </w:rPr>
      </w:pPr>
      <w:r w:rsidRPr="00A81758">
        <w:rPr>
          <w:rFonts w:ascii="Arial" w:hAnsi="Arial" w:cs="Arial"/>
          <w:b/>
          <w:sz w:val="20"/>
          <w:szCs w:val="20"/>
        </w:rPr>
        <w:t>1.2.2 :</w:t>
      </w:r>
      <w:r>
        <w:rPr>
          <w:rFonts w:ascii="Arial" w:hAnsi="Arial" w:cs="Arial"/>
          <w:b/>
          <w:sz w:val="20"/>
          <w:szCs w:val="20"/>
        </w:rPr>
        <w:tab/>
      </w:r>
      <w:r w:rsidRPr="00A81758">
        <w:rPr>
          <w:rFonts w:ascii="Arial" w:hAnsi="Arial" w:cs="Arial"/>
          <w:b/>
          <w:sz w:val="20"/>
          <w:szCs w:val="20"/>
        </w:rPr>
        <w:t>Pouvoirs du fonctionnaire désigné</w:t>
      </w:r>
    </w:p>
    <w:p w:rsidR="00266A52" w:rsidRPr="00A81758" w:rsidRDefault="00266A52" w:rsidP="00496AF0">
      <w:pPr>
        <w:spacing w:line="259" w:lineRule="auto"/>
        <w:ind w:left="720"/>
        <w:jc w:val="both"/>
        <w:rPr>
          <w:rFonts w:ascii="Arial" w:hAnsi="Arial" w:cs="Arial"/>
          <w:i/>
          <w:sz w:val="20"/>
          <w:szCs w:val="20"/>
        </w:rPr>
      </w:pPr>
      <w:r w:rsidRPr="00A81758">
        <w:rPr>
          <w:rFonts w:ascii="Arial" w:hAnsi="Arial" w:cs="Arial"/>
          <w:sz w:val="20"/>
          <w:szCs w:val="20"/>
        </w:rPr>
        <w:t xml:space="preserve">Les pouvoirs du fonctionnaire désigné sont énoncés dans le </w:t>
      </w:r>
      <w:r w:rsidRPr="00A81758">
        <w:rPr>
          <w:rFonts w:ascii="Arial" w:hAnsi="Arial" w:cs="Arial"/>
          <w:i/>
          <w:sz w:val="20"/>
          <w:szCs w:val="20"/>
        </w:rPr>
        <w:t xml:space="preserve">Règlement </w:t>
      </w:r>
      <w:r>
        <w:rPr>
          <w:rFonts w:ascii="Arial" w:hAnsi="Arial" w:cs="Arial"/>
          <w:i/>
          <w:sz w:val="20"/>
          <w:szCs w:val="20"/>
        </w:rPr>
        <w:t>d’administration des règlements d’urbanisme</w:t>
      </w:r>
      <w:r w:rsidRPr="00A81758">
        <w:rPr>
          <w:rFonts w:ascii="Arial" w:hAnsi="Arial" w:cs="Arial"/>
          <w:i/>
          <w:sz w:val="20"/>
          <w:szCs w:val="20"/>
        </w:rPr>
        <w:t>.</w:t>
      </w:r>
    </w:p>
    <w:p w:rsidR="00266A52" w:rsidRDefault="00266A52" w:rsidP="00496AF0">
      <w:pPr>
        <w:spacing w:line="259" w:lineRule="auto"/>
        <w:jc w:val="both"/>
        <w:rPr>
          <w:rFonts w:ascii="Arial" w:hAnsi="Arial" w:cs="Arial"/>
          <w:b/>
          <w:sz w:val="20"/>
          <w:szCs w:val="20"/>
        </w:rPr>
      </w:pPr>
      <w:r w:rsidRPr="00A81758">
        <w:rPr>
          <w:rFonts w:ascii="Arial" w:hAnsi="Arial" w:cs="Arial"/>
          <w:b/>
          <w:sz w:val="20"/>
          <w:szCs w:val="20"/>
        </w:rPr>
        <w:t>1.2.</w:t>
      </w:r>
      <w:r>
        <w:rPr>
          <w:rFonts w:ascii="Arial" w:hAnsi="Arial" w:cs="Arial"/>
          <w:b/>
          <w:sz w:val="20"/>
          <w:szCs w:val="20"/>
        </w:rPr>
        <w:t>3</w:t>
      </w:r>
      <w:r w:rsidRPr="00A81758">
        <w:rPr>
          <w:rFonts w:ascii="Arial" w:hAnsi="Arial" w:cs="Arial"/>
          <w:b/>
          <w:sz w:val="20"/>
          <w:szCs w:val="20"/>
        </w:rPr>
        <w:t xml:space="preserve"> :</w:t>
      </w:r>
      <w:r>
        <w:rPr>
          <w:rFonts w:ascii="Arial" w:hAnsi="Arial" w:cs="Arial"/>
          <w:b/>
          <w:sz w:val="20"/>
          <w:szCs w:val="20"/>
        </w:rPr>
        <w:tab/>
        <w:t>Devoirs du propriétaire, de l’occupant, du requérant ou de l’exécutant des travaux</w:t>
      </w:r>
    </w:p>
    <w:p w:rsidR="00266A52" w:rsidRPr="00255FAA" w:rsidRDefault="00266A52" w:rsidP="00496AF0">
      <w:pPr>
        <w:spacing w:line="259" w:lineRule="auto"/>
        <w:ind w:left="720"/>
        <w:jc w:val="both"/>
        <w:rPr>
          <w:rFonts w:ascii="Arial" w:hAnsi="Arial" w:cs="Arial"/>
          <w:sz w:val="20"/>
          <w:szCs w:val="20"/>
        </w:rPr>
      </w:pPr>
      <w:r w:rsidRPr="00255FAA">
        <w:rPr>
          <w:rFonts w:ascii="Arial" w:hAnsi="Arial" w:cs="Arial"/>
          <w:sz w:val="20"/>
          <w:szCs w:val="20"/>
        </w:rPr>
        <w:t xml:space="preserve">Les devoirs du propriétaire, de l’occupant, du requérant ou de l’exécutant des travaux sont ceux qui lui sont attribués au </w:t>
      </w:r>
      <w:r w:rsidRPr="00255FAA">
        <w:rPr>
          <w:rFonts w:ascii="Arial" w:hAnsi="Arial" w:cs="Arial"/>
          <w:i/>
          <w:iCs/>
          <w:sz w:val="20"/>
          <w:szCs w:val="20"/>
        </w:rPr>
        <w:t>Règlement d’administration des règlements d’urbanisme</w:t>
      </w:r>
      <w:r w:rsidRPr="00255FAA">
        <w:rPr>
          <w:rFonts w:ascii="Arial" w:hAnsi="Arial" w:cs="Arial"/>
          <w:sz w:val="20"/>
          <w:szCs w:val="20"/>
        </w:rPr>
        <w:t xml:space="preserve">, en vigueur, de la </w:t>
      </w:r>
      <w:r>
        <w:rPr>
          <w:rFonts w:ascii="Arial" w:hAnsi="Arial" w:cs="Arial"/>
          <w:sz w:val="20"/>
          <w:szCs w:val="20"/>
        </w:rPr>
        <w:t>Municipalité de Grenville-sur-la-Rouge.</w:t>
      </w:r>
    </w:p>
    <w:p w:rsidR="00266A52" w:rsidRPr="00A81758" w:rsidRDefault="00266A52" w:rsidP="00496AF0">
      <w:pPr>
        <w:spacing w:line="259" w:lineRule="auto"/>
        <w:jc w:val="both"/>
        <w:rPr>
          <w:rFonts w:ascii="Arial" w:hAnsi="Arial" w:cs="Arial"/>
          <w:b/>
          <w:sz w:val="20"/>
          <w:szCs w:val="20"/>
        </w:rPr>
      </w:pPr>
      <w:r w:rsidRPr="00A81758">
        <w:rPr>
          <w:rFonts w:ascii="Arial" w:hAnsi="Arial" w:cs="Arial"/>
          <w:b/>
          <w:sz w:val="20"/>
          <w:szCs w:val="20"/>
        </w:rPr>
        <w:t>1.2.</w:t>
      </w:r>
      <w:r>
        <w:rPr>
          <w:rFonts w:ascii="Arial" w:hAnsi="Arial" w:cs="Arial"/>
          <w:b/>
          <w:sz w:val="20"/>
          <w:szCs w:val="20"/>
        </w:rPr>
        <w:t>4</w:t>
      </w:r>
      <w:r w:rsidRPr="00A81758">
        <w:rPr>
          <w:rFonts w:ascii="Arial" w:hAnsi="Arial" w:cs="Arial"/>
          <w:b/>
          <w:sz w:val="20"/>
          <w:szCs w:val="20"/>
        </w:rPr>
        <w:t xml:space="preserve"> :</w:t>
      </w:r>
      <w:r>
        <w:rPr>
          <w:rFonts w:ascii="Arial" w:hAnsi="Arial" w:cs="Arial"/>
          <w:b/>
          <w:sz w:val="20"/>
          <w:szCs w:val="20"/>
        </w:rPr>
        <w:tab/>
        <w:t>Dispositions assujetties</w:t>
      </w:r>
    </w:p>
    <w:p w:rsidR="00266A52" w:rsidRPr="00255FAA" w:rsidRDefault="00266A52" w:rsidP="00496AF0">
      <w:pPr>
        <w:spacing w:line="259" w:lineRule="auto"/>
        <w:ind w:left="720"/>
        <w:jc w:val="both"/>
        <w:rPr>
          <w:rFonts w:ascii="Arial" w:hAnsi="Arial" w:cs="Arial"/>
          <w:sz w:val="20"/>
          <w:szCs w:val="20"/>
        </w:rPr>
      </w:pPr>
      <w:r w:rsidRPr="00255FAA">
        <w:rPr>
          <w:rFonts w:ascii="Arial" w:hAnsi="Arial" w:cs="Arial"/>
          <w:sz w:val="20"/>
          <w:szCs w:val="20"/>
        </w:rPr>
        <w:t xml:space="preserve">Toutes les dispositions des règlements d’urbanisme adoptés par la Municipalité de Grenville-sur-La-Rouge en vertu du chapitre IV de la </w:t>
      </w:r>
      <w:r w:rsidRPr="00030057">
        <w:rPr>
          <w:rFonts w:ascii="Arial" w:hAnsi="Arial" w:cs="Arial"/>
          <w:i/>
          <w:iCs/>
          <w:sz w:val="20"/>
          <w:szCs w:val="20"/>
        </w:rPr>
        <w:t xml:space="preserve">Loi sur l’aménagement et l’urbanisme </w:t>
      </w:r>
      <w:r w:rsidRPr="006949E6">
        <w:rPr>
          <w:rFonts w:ascii="Arial" w:hAnsi="Arial" w:cs="Arial"/>
          <w:sz w:val="20"/>
          <w:szCs w:val="20"/>
        </w:rPr>
        <w:t xml:space="preserve">(RLRQ, c. A-19.1) </w:t>
      </w:r>
      <w:r w:rsidRPr="00255FAA">
        <w:rPr>
          <w:rFonts w:ascii="Arial" w:hAnsi="Arial" w:cs="Arial"/>
          <w:sz w:val="20"/>
          <w:szCs w:val="20"/>
        </w:rPr>
        <w:t>peuvent faire l'objet d'une demande de PPCMOI.</w:t>
      </w:r>
    </w:p>
    <w:p w:rsidR="00266A52" w:rsidRPr="00255FAA" w:rsidRDefault="00266A52" w:rsidP="00496AF0">
      <w:pPr>
        <w:spacing w:line="259" w:lineRule="auto"/>
        <w:ind w:left="720"/>
        <w:jc w:val="both"/>
        <w:rPr>
          <w:rFonts w:ascii="Arial" w:hAnsi="Arial" w:cs="Arial"/>
          <w:sz w:val="20"/>
          <w:szCs w:val="20"/>
        </w:rPr>
      </w:pPr>
      <w:r w:rsidRPr="00255FAA">
        <w:rPr>
          <w:rFonts w:ascii="Arial" w:hAnsi="Arial" w:cs="Arial"/>
          <w:sz w:val="20"/>
          <w:szCs w:val="20"/>
        </w:rPr>
        <w:t>Une demande de PPCMOI n’est pas admissible si elle comprend une zone ou une partie d’une zone où l’occupation du sol est soumise à des contraintes particulières pour des raisons de sécurité publique.</w:t>
      </w:r>
    </w:p>
    <w:p w:rsidR="00266A52" w:rsidRPr="00255FAA" w:rsidRDefault="00266A52" w:rsidP="00496AF0">
      <w:pPr>
        <w:spacing w:line="259" w:lineRule="auto"/>
        <w:ind w:left="720"/>
        <w:jc w:val="both"/>
        <w:rPr>
          <w:rFonts w:ascii="Arial" w:hAnsi="Arial" w:cs="Arial"/>
          <w:sz w:val="20"/>
          <w:szCs w:val="20"/>
        </w:rPr>
      </w:pPr>
    </w:p>
    <w:p w:rsidR="00266A52" w:rsidRPr="00255FAA" w:rsidRDefault="00266A52" w:rsidP="00496AF0">
      <w:pPr>
        <w:autoSpaceDE w:val="0"/>
        <w:autoSpaceDN w:val="0"/>
        <w:adjustRightInd w:val="0"/>
        <w:spacing w:line="259" w:lineRule="auto"/>
        <w:ind w:left="720" w:hanging="720"/>
        <w:jc w:val="both"/>
        <w:outlineLvl w:val="0"/>
        <w:rPr>
          <w:rFonts w:ascii="Arial" w:hAnsi="Arial" w:cs="Arial"/>
          <w:b/>
          <w:smallCaps/>
          <w:spacing w:val="-3"/>
        </w:rPr>
      </w:pPr>
      <w:r w:rsidRPr="00255FAA">
        <w:rPr>
          <w:rFonts w:ascii="Arial" w:hAnsi="Arial" w:cs="Arial"/>
          <w:b/>
          <w:smallCaps/>
          <w:spacing w:val="-3"/>
        </w:rPr>
        <w:t>Section 1.3 :</w:t>
      </w:r>
      <w:r w:rsidRPr="00255FAA">
        <w:rPr>
          <w:rFonts w:ascii="Arial" w:hAnsi="Arial" w:cs="Arial"/>
          <w:b/>
          <w:smallCaps/>
          <w:spacing w:val="-3"/>
        </w:rPr>
        <w:tab/>
        <w:t>Dispositions interprétatives</w:t>
      </w:r>
    </w:p>
    <w:p w:rsidR="00266A52" w:rsidRPr="00A81758" w:rsidRDefault="00266A52" w:rsidP="00496AF0">
      <w:pPr>
        <w:spacing w:line="259" w:lineRule="auto"/>
        <w:jc w:val="both"/>
        <w:rPr>
          <w:rFonts w:ascii="Arial" w:hAnsi="Arial" w:cs="Arial"/>
          <w:b/>
          <w:sz w:val="20"/>
          <w:szCs w:val="20"/>
        </w:rPr>
      </w:pPr>
      <w:r w:rsidRPr="00A81758">
        <w:rPr>
          <w:rFonts w:ascii="Arial" w:hAnsi="Arial" w:cs="Arial"/>
          <w:b/>
          <w:sz w:val="20"/>
          <w:szCs w:val="20"/>
        </w:rPr>
        <w:t>1.3.1 :</w:t>
      </w:r>
      <w:r>
        <w:rPr>
          <w:rFonts w:ascii="Arial" w:hAnsi="Arial" w:cs="Arial"/>
          <w:b/>
          <w:sz w:val="20"/>
          <w:szCs w:val="20"/>
        </w:rPr>
        <w:tab/>
      </w:r>
      <w:r w:rsidRPr="00A81758">
        <w:rPr>
          <w:rFonts w:ascii="Arial" w:hAnsi="Arial" w:cs="Arial"/>
          <w:b/>
          <w:sz w:val="20"/>
          <w:szCs w:val="20"/>
        </w:rPr>
        <w:t>Interprétation des dispositions</w:t>
      </w:r>
    </w:p>
    <w:p w:rsidR="00266A52" w:rsidRPr="00A81758" w:rsidRDefault="00266A52" w:rsidP="00496AF0">
      <w:pPr>
        <w:spacing w:line="259" w:lineRule="auto"/>
        <w:ind w:firstLine="720"/>
        <w:jc w:val="both"/>
        <w:rPr>
          <w:rFonts w:ascii="Arial" w:hAnsi="Arial" w:cs="Arial"/>
          <w:sz w:val="20"/>
          <w:szCs w:val="20"/>
        </w:rPr>
      </w:pPr>
      <w:r w:rsidRPr="00A81758">
        <w:rPr>
          <w:rFonts w:ascii="Arial" w:hAnsi="Arial" w:cs="Arial"/>
          <w:sz w:val="20"/>
          <w:szCs w:val="20"/>
        </w:rPr>
        <w:t>À moins que le contexte n’indique un sens différent, il est convenu que.</w:t>
      </w:r>
    </w:p>
    <w:p w:rsidR="00266A52" w:rsidRPr="00A81758" w:rsidRDefault="00266A52" w:rsidP="00496AF0">
      <w:pPr>
        <w:numPr>
          <w:ilvl w:val="0"/>
          <w:numId w:val="39"/>
        </w:numPr>
        <w:spacing w:after="0" w:line="259" w:lineRule="auto"/>
        <w:jc w:val="both"/>
        <w:rPr>
          <w:rFonts w:ascii="Arial" w:hAnsi="Arial" w:cs="Arial"/>
          <w:sz w:val="20"/>
          <w:szCs w:val="20"/>
        </w:rPr>
      </w:pPr>
      <w:r w:rsidRPr="00A81758">
        <w:rPr>
          <w:rFonts w:ascii="Arial" w:hAnsi="Arial" w:cs="Arial"/>
          <w:sz w:val="20"/>
          <w:szCs w:val="20"/>
        </w:rPr>
        <w:t>L’emploi du verbe « DEVOIR » indique une obligation absolue ;</w:t>
      </w:r>
    </w:p>
    <w:p w:rsidR="00266A52" w:rsidRPr="00A81758" w:rsidRDefault="00266A52" w:rsidP="00496AF0">
      <w:pPr>
        <w:numPr>
          <w:ilvl w:val="0"/>
          <w:numId w:val="39"/>
        </w:numPr>
        <w:spacing w:after="0" w:line="259" w:lineRule="auto"/>
        <w:jc w:val="both"/>
        <w:rPr>
          <w:rFonts w:ascii="Arial" w:hAnsi="Arial" w:cs="Arial"/>
          <w:sz w:val="20"/>
          <w:szCs w:val="20"/>
        </w:rPr>
      </w:pPr>
      <w:r w:rsidRPr="00A81758">
        <w:rPr>
          <w:rFonts w:ascii="Arial" w:hAnsi="Arial" w:cs="Arial"/>
          <w:sz w:val="20"/>
          <w:szCs w:val="20"/>
        </w:rPr>
        <w:t>L’emploi du verbe « POUVOIR » indique un sens facultatif, sauf dans l’expression « NE PEUT » qui signifie « NE DOIT » ;</w:t>
      </w:r>
    </w:p>
    <w:p w:rsidR="00266A52" w:rsidRPr="00A81758" w:rsidRDefault="00266A52" w:rsidP="00496AF0">
      <w:pPr>
        <w:numPr>
          <w:ilvl w:val="0"/>
          <w:numId w:val="39"/>
        </w:numPr>
        <w:spacing w:after="0" w:line="259" w:lineRule="auto"/>
        <w:jc w:val="both"/>
        <w:rPr>
          <w:rFonts w:ascii="Arial" w:hAnsi="Arial" w:cs="Arial"/>
          <w:sz w:val="20"/>
          <w:szCs w:val="20"/>
        </w:rPr>
      </w:pPr>
      <w:r w:rsidRPr="00A81758">
        <w:rPr>
          <w:rFonts w:ascii="Arial" w:hAnsi="Arial" w:cs="Arial"/>
          <w:sz w:val="20"/>
          <w:szCs w:val="20"/>
        </w:rPr>
        <w:t>Le mot « QUICONQUE » inclut toute personne physique ou morale.</w:t>
      </w:r>
    </w:p>
    <w:p w:rsidR="00266A52" w:rsidRDefault="00266A52" w:rsidP="00496AF0">
      <w:pPr>
        <w:pStyle w:val="Paragraphedeliste"/>
        <w:spacing w:line="259" w:lineRule="auto"/>
        <w:ind w:left="0"/>
        <w:rPr>
          <w:rFonts w:ascii="Arial" w:hAnsi="Arial" w:cs="Arial"/>
          <w:sz w:val="20"/>
          <w:szCs w:val="20"/>
        </w:rPr>
      </w:pPr>
    </w:p>
    <w:p w:rsidR="00266A52" w:rsidRPr="00A81758" w:rsidRDefault="00266A52" w:rsidP="00496AF0">
      <w:pPr>
        <w:spacing w:line="259" w:lineRule="auto"/>
        <w:ind w:left="720"/>
        <w:jc w:val="both"/>
        <w:rPr>
          <w:rFonts w:ascii="Arial" w:hAnsi="Arial" w:cs="Arial"/>
          <w:sz w:val="20"/>
          <w:szCs w:val="20"/>
        </w:rPr>
      </w:pPr>
      <w:r w:rsidRPr="00A81758">
        <w:rPr>
          <w:rFonts w:ascii="Arial" w:hAnsi="Arial" w:cs="Arial"/>
          <w:sz w:val="20"/>
          <w:szCs w:val="20"/>
        </w:rPr>
        <w:t>Les titres des chapitres, des sections et des articles du présent règlement sont donnés pour améliorer la compréhension du texte. En cas de contradiction entre le texte et le ou les titre(s) concerné(s), le texte prévaut.</w:t>
      </w:r>
    </w:p>
    <w:p w:rsidR="00266A52" w:rsidRPr="00A81758" w:rsidRDefault="00266A52" w:rsidP="00496AF0">
      <w:pPr>
        <w:pStyle w:val="Paragraphedeliste"/>
        <w:spacing w:line="259" w:lineRule="auto"/>
        <w:ind w:left="0"/>
        <w:jc w:val="both"/>
        <w:rPr>
          <w:rFonts w:ascii="Arial" w:hAnsi="Arial" w:cs="Arial"/>
          <w:sz w:val="20"/>
          <w:szCs w:val="20"/>
        </w:rPr>
      </w:pPr>
    </w:p>
    <w:p w:rsidR="00266A52" w:rsidRPr="00A81758" w:rsidRDefault="00266A52" w:rsidP="00496AF0">
      <w:pPr>
        <w:spacing w:line="259" w:lineRule="auto"/>
        <w:ind w:left="720"/>
        <w:jc w:val="both"/>
        <w:rPr>
          <w:rFonts w:ascii="Arial" w:hAnsi="Arial" w:cs="Arial"/>
          <w:sz w:val="20"/>
          <w:szCs w:val="20"/>
        </w:rPr>
      </w:pPr>
      <w:r w:rsidRPr="00A81758">
        <w:rPr>
          <w:rFonts w:ascii="Arial" w:hAnsi="Arial" w:cs="Arial"/>
          <w:sz w:val="20"/>
          <w:szCs w:val="20"/>
        </w:rPr>
        <w:t>Les dimensions, superficies et autres mesures énoncées dans le règlement sont exprimées en unités du système international.</w:t>
      </w:r>
    </w:p>
    <w:p w:rsidR="00266A52" w:rsidRPr="00A41231" w:rsidRDefault="00266A52" w:rsidP="00496AF0">
      <w:pPr>
        <w:spacing w:line="259" w:lineRule="auto"/>
        <w:jc w:val="both"/>
        <w:rPr>
          <w:rFonts w:ascii="Arial" w:hAnsi="Arial" w:cs="Arial"/>
          <w:b/>
          <w:sz w:val="20"/>
          <w:szCs w:val="20"/>
        </w:rPr>
      </w:pPr>
      <w:r w:rsidRPr="00A41231">
        <w:rPr>
          <w:rFonts w:ascii="Arial" w:hAnsi="Arial" w:cs="Arial"/>
          <w:b/>
          <w:sz w:val="20"/>
          <w:szCs w:val="20"/>
        </w:rPr>
        <w:t>1.3.2 :</w:t>
      </w:r>
      <w:r>
        <w:rPr>
          <w:rFonts w:ascii="Arial" w:hAnsi="Arial" w:cs="Arial"/>
          <w:b/>
          <w:sz w:val="20"/>
          <w:szCs w:val="20"/>
        </w:rPr>
        <w:tab/>
      </w:r>
      <w:r w:rsidRPr="00A41231">
        <w:rPr>
          <w:rFonts w:ascii="Arial" w:hAnsi="Arial" w:cs="Arial"/>
          <w:b/>
          <w:sz w:val="20"/>
          <w:szCs w:val="20"/>
        </w:rPr>
        <w:t>Numérotation</w:t>
      </w:r>
    </w:p>
    <w:p w:rsidR="00266A52" w:rsidRPr="00A41231" w:rsidRDefault="00266A52" w:rsidP="00496AF0">
      <w:pPr>
        <w:spacing w:line="259" w:lineRule="auto"/>
        <w:ind w:left="720"/>
        <w:jc w:val="both"/>
        <w:rPr>
          <w:rFonts w:ascii="Arial" w:hAnsi="Arial" w:cs="Arial"/>
          <w:sz w:val="20"/>
          <w:szCs w:val="20"/>
        </w:rPr>
      </w:pPr>
      <w:r w:rsidRPr="00A41231">
        <w:rPr>
          <w:rFonts w:ascii="Arial" w:hAnsi="Arial" w:cs="Arial"/>
          <w:sz w:val="20"/>
          <w:szCs w:val="20"/>
        </w:rPr>
        <w:t>Le mode de numérotation utilisé dans ce règlement est le suivant (lorsque le texte d’un article ne contient pas de numérotation relativement à un paragraphe ou à un sous-paragraphe, il s’agit d’un alinéa) :</w:t>
      </w:r>
    </w:p>
    <w:p w:rsidR="00266A52" w:rsidRPr="00A41231" w:rsidRDefault="00266A52" w:rsidP="00E57098">
      <w:pPr>
        <w:spacing w:line="252" w:lineRule="auto"/>
        <w:ind w:firstLine="720"/>
        <w:jc w:val="both"/>
        <w:rPr>
          <w:rFonts w:ascii="Arial" w:hAnsi="Arial" w:cs="Arial"/>
          <w:sz w:val="20"/>
          <w:szCs w:val="20"/>
        </w:rPr>
      </w:pPr>
      <w:r w:rsidRPr="00A41231">
        <w:rPr>
          <w:rFonts w:ascii="Arial" w:hAnsi="Arial" w:cs="Arial"/>
          <w:sz w:val="20"/>
          <w:szCs w:val="20"/>
        </w:rPr>
        <w:lastRenderedPageBreak/>
        <w:t>1. Chapitre</w:t>
      </w:r>
    </w:p>
    <w:p w:rsidR="00266A52" w:rsidRPr="00A41231" w:rsidRDefault="00266A52" w:rsidP="00E57098">
      <w:pPr>
        <w:spacing w:line="252" w:lineRule="auto"/>
        <w:ind w:left="720" w:firstLine="720"/>
        <w:jc w:val="both"/>
        <w:rPr>
          <w:rFonts w:ascii="Arial" w:hAnsi="Arial" w:cs="Arial"/>
          <w:sz w:val="20"/>
          <w:szCs w:val="20"/>
        </w:rPr>
      </w:pPr>
      <w:r w:rsidRPr="00A41231">
        <w:rPr>
          <w:rFonts w:ascii="Arial" w:hAnsi="Arial" w:cs="Arial"/>
          <w:sz w:val="20"/>
          <w:szCs w:val="20"/>
        </w:rPr>
        <w:t>1.1 Section</w:t>
      </w:r>
    </w:p>
    <w:p w:rsidR="00266A52" w:rsidRPr="00A41231" w:rsidRDefault="00266A52" w:rsidP="00E57098">
      <w:pPr>
        <w:spacing w:line="252" w:lineRule="auto"/>
        <w:ind w:left="1440" w:firstLine="720"/>
        <w:jc w:val="both"/>
        <w:rPr>
          <w:rFonts w:ascii="Arial" w:hAnsi="Arial" w:cs="Arial"/>
          <w:sz w:val="20"/>
          <w:szCs w:val="20"/>
        </w:rPr>
      </w:pPr>
      <w:r w:rsidRPr="00A41231">
        <w:rPr>
          <w:rFonts w:ascii="Arial" w:hAnsi="Arial" w:cs="Arial"/>
          <w:sz w:val="20"/>
          <w:szCs w:val="20"/>
        </w:rPr>
        <w:t>1.1.1 Article</w:t>
      </w:r>
    </w:p>
    <w:p w:rsidR="00266A52" w:rsidRPr="00A41231" w:rsidRDefault="00266A52" w:rsidP="00E57098">
      <w:pPr>
        <w:spacing w:line="252" w:lineRule="auto"/>
        <w:ind w:left="2160" w:firstLine="720"/>
        <w:jc w:val="both"/>
        <w:rPr>
          <w:rFonts w:ascii="Arial" w:hAnsi="Arial" w:cs="Arial"/>
          <w:sz w:val="20"/>
          <w:szCs w:val="20"/>
        </w:rPr>
      </w:pPr>
      <w:r w:rsidRPr="00A41231">
        <w:rPr>
          <w:rFonts w:ascii="Arial" w:hAnsi="Arial" w:cs="Arial"/>
          <w:sz w:val="20"/>
          <w:szCs w:val="20"/>
        </w:rPr>
        <w:t>1. Paragraphe</w:t>
      </w:r>
    </w:p>
    <w:p w:rsidR="00266A52" w:rsidRPr="00A41231" w:rsidRDefault="00266A52" w:rsidP="00E57098">
      <w:pPr>
        <w:spacing w:line="252" w:lineRule="auto"/>
        <w:ind w:left="2880" w:firstLine="720"/>
        <w:jc w:val="both"/>
        <w:rPr>
          <w:rFonts w:ascii="Arial" w:hAnsi="Arial" w:cs="Arial"/>
          <w:sz w:val="20"/>
          <w:szCs w:val="20"/>
        </w:rPr>
      </w:pPr>
      <w:r w:rsidRPr="00A41231">
        <w:rPr>
          <w:rFonts w:ascii="Arial" w:hAnsi="Arial" w:cs="Arial"/>
          <w:sz w:val="20"/>
          <w:szCs w:val="20"/>
        </w:rPr>
        <w:t>a) Sous-paragraphe</w:t>
      </w:r>
    </w:p>
    <w:p w:rsidR="00266A52" w:rsidRPr="00A41231" w:rsidRDefault="00266A52" w:rsidP="00E57098">
      <w:pPr>
        <w:numPr>
          <w:ilvl w:val="2"/>
          <w:numId w:val="40"/>
        </w:numPr>
        <w:spacing w:after="0" w:line="252" w:lineRule="auto"/>
        <w:jc w:val="both"/>
        <w:rPr>
          <w:rFonts w:ascii="Arial" w:hAnsi="Arial" w:cs="Arial"/>
          <w:b/>
          <w:sz w:val="20"/>
          <w:szCs w:val="20"/>
        </w:rPr>
      </w:pPr>
      <w:r w:rsidRPr="00A41231">
        <w:rPr>
          <w:rFonts w:ascii="Arial" w:hAnsi="Arial" w:cs="Arial"/>
          <w:b/>
          <w:sz w:val="20"/>
          <w:szCs w:val="20"/>
        </w:rPr>
        <w:t>:</w:t>
      </w:r>
      <w:r>
        <w:rPr>
          <w:rFonts w:ascii="Arial" w:hAnsi="Arial" w:cs="Arial"/>
          <w:b/>
          <w:sz w:val="20"/>
          <w:szCs w:val="20"/>
        </w:rPr>
        <w:tab/>
      </w:r>
      <w:r w:rsidRPr="00A41231">
        <w:rPr>
          <w:rFonts w:ascii="Arial" w:hAnsi="Arial" w:cs="Arial"/>
          <w:b/>
          <w:sz w:val="20"/>
          <w:szCs w:val="20"/>
        </w:rPr>
        <w:t>Terminologie</w:t>
      </w:r>
    </w:p>
    <w:p w:rsidR="00266A52" w:rsidRPr="00A41231" w:rsidRDefault="00266A52" w:rsidP="00E57098">
      <w:pPr>
        <w:spacing w:line="252" w:lineRule="auto"/>
        <w:jc w:val="both"/>
        <w:rPr>
          <w:rFonts w:ascii="Arial" w:hAnsi="Arial" w:cs="Arial"/>
          <w:sz w:val="20"/>
          <w:szCs w:val="20"/>
        </w:rPr>
      </w:pPr>
    </w:p>
    <w:p w:rsidR="00266A52" w:rsidRPr="00030057" w:rsidRDefault="00266A52" w:rsidP="00E57098">
      <w:pPr>
        <w:spacing w:line="252" w:lineRule="auto"/>
        <w:ind w:left="720"/>
        <w:jc w:val="both"/>
        <w:rPr>
          <w:rFonts w:ascii="Arial" w:hAnsi="Arial" w:cs="Arial"/>
          <w:i/>
          <w:iCs/>
          <w:sz w:val="20"/>
          <w:szCs w:val="20"/>
        </w:rPr>
      </w:pPr>
      <w:r w:rsidRPr="00A41231">
        <w:rPr>
          <w:rFonts w:ascii="Arial" w:hAnsi="Arial" w:cs="Arial"/>
          <w:sz w:val="20"/>
          <w:szCs w:val="20"/>
        </w:rPr>
        <w:t xml:space="preserve">À moins d’une indication contraire expresse ou à moins que le contexte n’indique un sens différent, les expressions, termes et mots ont le sens et l'application que leur attribue le </w:t>
      </w:r>
      <w:r w:rsidRPr="00030057">
        <w:rPr>
          <w:rFonts w:ascii="Arial" w:hAnsi="Arial" w:cs="Arial"/>
          <w:i/>
          <w:iCs/>
          <w:sz w:val="20"/>
          <w:szCs w:val="20"/>
        </w:rPr>
        <w:t>Règlement d’administration des règlements d’urbanisme.</w:t>
      </w:r>
    </w:p>
    <w:p w:rsidR="00266A52" w:rsidRDefault="00266A52" w:rsidP="00E57098">
      <w:pPr>
        <w:spacing w:line="252" w:lineRule="auto"/>
        <w:ind w:left="720"/>
        <w:jc w:val="both"/>
        <w:rPr>
          <w:rFonts w:ascii="Arial" w:hAnsi="Arial" w:cs="Arial"/>
          <w:sz w:val="20"/>
          <w:szCs w:val="20"/>
        </w:rPr>
      </w:pPr>
    </w:p>
    <w:p w:rsidR="00266A52" w:rsidRPr="00981F66" w:rsidRDefault="00266A52" w:rsidP="00E57098">
      <w:pPr>
        <w:pStyle w:val="Normallevel1"/>
        <w:spacing w:line="252" w:lineRule="auto"/>
        <w:jc w:val="right"/>
        <w:rPr>
          <w:b/>
        </w:rPr>
      </w:pPr>
      <w:r>
        <w:rPr>
          <w:noProof/>
          <w:lang w:eastAsia="fr-CA"/>
        </w:rPr>
        <w:drawing>
          <wp:inline distT="0" distB="0" distL="0" distR="0" wp14:anchorId="4493ECC8" wp14:editId="79EF85A7">
            <wp:extent cx="1041400" cy="1113155"/>
            <wp:effectExtent l="0" t="0" r="6350" b="0"/>
            <wp:docPr id="4" name="Imag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1113155"/>
                    </a:xfrm>
                    <a:prstGeom prst="rect">
                      <a:avLst/>
                    </a:prstGeom>
                    <a:noFill/>
                    <a:ln>
                      <a:noFill/>
                    </a:ln>
                  </pic:spPr>
                </pic:pic>
              </a:graphicData>
            </a:graphic>
          </wp:inline>
        </w:drawing>
      </w:r>
    </w:p>
    <w:p w:rsidR="00266A52" w:rsidRDefault="00266A52" w:rsidP="00E57098">
      <w:pPr>
        <w:spacing w:line="252" w:lineRule="auto"/>
        <w:jc w:val="right"/>
        <w:rPr>
          <w:rFonts w:ascii="Arial" w:hAnsi="Arial" w:cs="Arial"/>
          <w:b/>
          <w:sz w:val="20"/>
          <w:szCs w:val="20"/>
        </w:rPr>
      </w:pPr>
    </w:p>
    <w:p w:rsidR="00266A52" w:rsidRDefault="00266A52" w:rsidP="00E57098">
      <w:pPr>
        <w:pStyle w:val="Titre1"/>
        <w:keepNext w:val="0"/>
        <w:keepLines w:val="0"/>
        <w:widowControl w:val="0"/>
        <w:numPr>
          <w:ilvl w:val="0"/>
          <w:numId w:val="38"/>
        </w:numPr>
        <w:autoSpaceDE w:val="0"/>
        <w:autoSpaceDN w:val="0"/>
        <w:adjustRightInd w:val="0"/>
        <w:spacing w:before="0" w:line="252" w:lineRule="auto"/>
        <w:jc w:val="both"/>
        <w:rPr>
          <w:sz w:val="22"/>
          <w:szCs w:val="22"/>
        </w:rPr>
      </w:pPr>
      <w:bookmarkStart w:id="34" w:name="_Toc133286980"/>
      <w:bookmarkStart w:id="35" w:name="_Toc133288656"/>
      <w:bookmarkStart w:id="36" w:name="_Toc133895415"/>
      <w:bookmarkStart w:id="37" w:name="_Toc133895922"/>
      <w:bookmarkStart w:id="38" w:name="_Toc133896435"/>
      <w:bookmarkStart w:id="39" w:name="_Toc134331657"/>
      <w:bookmarkStart w:id="40" w:name="_Toc134500845"/>
      <w:bookmarkStart w:id="41" w:name="_Toc134585005"/>
      <w:bookmarkStart w:id="42" w:name="_Toc137108808"/>
      <w:bookmarkStart w:id="43" w:name="_Toc291754846"/>
      <w:r w:rsidRPr="00030057">
        <w:rPr>
          <w:sz w:val="22"/>
          <w:szCs w:val="22"/>
        </w:rPr>
        <w:t>CONTENU ET CHEMINEMENT DE LA DEMANDE</w:t>
      </w:r>
      <w:bookmarkEnd w:id="34"/>
      <w:bookmarkEnd w:id="35"/>
      <w:bookmarkEnd w:id="36"/>
      <w:bookmarkEnd w:id="37"/>
      <w:bookmarkEnd w:id="38"/>
      <w:bookmarkEnd w:id="39"/>
      <w:bookmarkEnd w:id="40"/>
      <w:bookmarkEnd w:id="41"/>
      <w:bookmarkEnd w:id="42"/>
      <w:bookmarkEnd w:id="43"/>
    </w:p>
    <w:p w:rsidR="00496AF0" w:rsidRPr="00496AF0" w:rsidRDefault="00496AF0" w:rsidP="00496AF0">
      <w:pPr>
        <w:rPr>
          <w:lang w:eastAsia="fr-CA"/>
        </w:rPr>
      </w:pPr>
    </w:p>
    <w:p w:rsidR="00266A52" w:rsidRPr="00030057" w:rsidRDefault="00266A52" w:rsidP="00E57098">
      <w:pPr>
        <w:spacing w:line="252" w:lineRule="auto"/>
        <w:jc w:val="both"/>
        <w:rPr>
          <w:rFonts w:ascii="Arial" w:hAnsi="Arial" w:cs="Arial"/>
          <w:b/>
        </w:rPr>
      </w:pPr>
      <w:r w:rsidRPr="00030057">
        <w:rPr>
          <w:rFonts w:ascii="Arial" w:hAnsi="Arial" w:cs="Arial"/>
          <w:b/>
        </w:rPr>
        <w:t xml:space="preserve">Section 2.1 : </w:t>
      </w:r>
      <w:r>
        <w:rPr>
          <w:rFonts w:ascii="Arial" w:hAnsi="Arial" w:cs="Arial"/>
          <w:b/>
        </w:rPr>
        <w:t xml:space="preserve">Dépôt </w:t>
      </w:r>
      <w:r w:rsidRPr="00030057">
        <w:rPr>
          <w:rFonts w:ascii="Arial" w:hAnsi="Arial" w:cs="Arial"/>
          <w:b/>
        </w:rPr>
        <w:t>de la demande</w:t>
      </w:r>
    </w:p>
    <w:p w:rsidR="00266A52" w:rsidRPr="00060FB4" w:rsidRDefault="00266A52" w:rsidP="00E57098">
      <w:pPr>
        <w:pStyle w:val="Titre3"/>
        <w:tabs>
          <w:tab w:val="clear" w:pos="2160"/>
        </w:tabs>
        <w:spacing w:line="252" w:lineRule="auto"/>
      </w:pPr>
      <w:r>
        <w:rPr>
          <w:lang w:val="fr-FR"/>
        </w:rPr>
        <w:t>2.1.1</w:t>
      </w:r>
      <w:r>
        <w:rPr>
          <w:lang w:val="fr-FR"/>
        </w:rPr>
        <w:tab/>
        <w:t>Forme et c</w:t>
      </w:r>
      <w:r w:rsidRPr="00060FB4">
        <w:t>ontenu de la demande</w:t>
      </w:r>
    </w:p>
    <w:p w:rsidR="00266A52" w:rsidRPr="00060FB4" w:rsidRDefault="00266A52" w:rsidP="00E57098">
      <w:pPr>
        <w:spacing w:line="252" w:lineRule="auto"/>
        <w:jc w:val="both"/>
        <w:rPr>
          <w:rFonts w:ascii="Arial" w:hAnsi="Arial" w:cs="Arial"/>
          <w:sz w:val="20"/>
          <w:szCs w:val="20"/>
        </w:rPr>
      </w:pPr>
    </w:p>
    <w:p w:rsidR="00266A52" w:rsidRPr="00C31C8A" w:rsidRDefault="00266A52" w:rsidP="00E57098">
      <w:pPr>
        <w:spacing w:line="252" w:lineRule="auto"/>
        <w:ind w:left="720"/>
        <w:jc w:val="both"/>
        <w:rPr>
          <w:rFonts w:ascii="Arial" w:hAnsi="Arial" w:cs="Arial"/>
          <w:sz w:val="20"/>
          <w:szCs w:val="20"/>
        </w:rPr>
      </w:pPr>
      <w:r w:rsidRPr="00C31C8A">
        <w:rPr>
          <w:rFonts w:ascii="Arial" w:hAnsi="Arial" w:cs="Arial"/>
          <w:sz w:val="20"/>
          <w:szCs w:val="20"/>
        </w:rPr>
        <w:t>Une demande de PPCMOI doit être accompagnée des renseignements et documents suivants, en trois exemplaires. Les plans doivent être à l’échelle exacte et métrique :</w:t>
      </w:r>
    </w:p>
    <w:p w:rsidR="00266A52" w:rsidRPr="00C31C8A" w:rsidRDefault="00266A52" w:rsidP="00E57098">
      <w:pPr>
        <w:numPr>
          <w:ilvl w:val="0"/>
          <w:numId w:val="41"/>
        </w:numPr>
        <w:spacing w:after="0" w:line="252" w:lineRule="auto"/>
        <w:jc w:val="both"/>
        <w:rPr>
          <w:rFonts w:ascii="Arial" w:hAnsi="Arial" w:cs="Arial"/>
          <w:sz w:val="20"/>
          <w:szCs w:val="20"/>
        </w:rPr>
      </w:pPr>
      <w:r w:rsidRPr="00C31C8A">
        <w:rPr>
          <w:rFonts w:ascii="Arial" w:hAnsi="Arial" w:cs="Arial"/>
          <w:sz w:val="20"/>
          <w:szCs w:val="20"/>
        </w:rPr>
        <w:t>Le formulaire de demande de PPCMOI fourni par la Municipalité, dûment rempli et signé par la propriétaire ou son mandataire autorisé ;</w:t>
      </w:r>
    </w:p>
    <w:p w:rsidR="00266A52" w:rsidRPr="00C31C8A" w:rsidRDefault="00266A52" w:rsidP="00E57098">
      <w:pPr>
        <w:numPr>
          <w:ilvl w:val="0"/>
          <w:numId w:val="41"/>
        </w:numPr>
        <w:spacing w:after="0" w:line="252" w:lineRule="auto"/>
        <w:jc w:val="both"/>
        <w:rPr>
          <w:rFonts w:ascii="Arial" w:hAnsi="Arial" w:cs="Arial"/>
          <w:sz w:val="20"/>
          <w:szCs w:val="20"/>
        </w:rPr>
      </w:pPr>
      <w:r w:rsidRPr="00C31C8A">
        <w:rPr>
          <w:rFonts w:ascii="Arial" w:hAnsi="Arial" w:cs="Arial"/>
          <w:sz w:val="20"/>
          <w:szCs w:val="20"/>
        </w:rPr>
        <w:t>La localisation du projet ;</w:t>
      </w:r>
    </w:p>
    <w:p w:rsidR="00266A52" w:rsidRPr="00C31C8A" w:rsidRDefault="00266A52" w:rsidP="00E57098">
      <w:pPr>
        <w:numPr>
          <w:ilvl w:val="0"/>
          <w:numId w:val="41"/>
        </w:numPr>
        <w:spacing w:after="0" w:line="252" w:lineRule="auto"/>
        <w:jc w:val="both"/>
        <w:rPr>
          <w:rFonts w:ascii="Arial" w:hAnsi="Arial" w:cs="Arial"/>
          <w:sz w:val="20"/>
          <w:szCs w:val="20"/>
        </w:rPr>
      </w:pPr>
      <w:r w:rsidRPr="00C31C8A">
        <w:rPr>
          <w:rFonts w:ascii="Arial" w:hAnsi="Arial" w:cs="Arial"/>
          <w:sz w:val="20"/>
          <w:szCs w:val="20"/>
        </w:rPr>
        <w:t>Une description détaillée du projet ;</w:t>
      </w:r>
    </w:p>
    <w:p w:rsidR="00266A52" w:rsidRPr="00C31C8A" w:rsidRDefault="00266A52" w:rsidP="00E57098">
      <w:pPr>
        <w:numPr>
          <w:ilvl w:val="0"/>
          <w:numId w:val="41"/>
        </w:numPr>
        <w:spacing w:after="0" w:line="252" w:lineRule="auto"/>
        <w:jc w:val="both"/>
        <w:rPr>
          <w:rFonts w:ascii="Arial" w:hAnsi="Arial" w:cs="Arial"/>
          <w:sz w:val="20"/>
          <w:szCs w:val="20"/>
        </w:rPr>
      </w:pPr>
      <w:r w:rsidRPr="00C31C8A">
        <w:rPr>
          <w:rFonts w:ascii="Arial" w:hAnsi="Arial" w:cs="Arial"/>
          <w:sz w:val="20"/>
          <w:szCs w:val="20"/>
        </w:rPr>
        <w:t>L’échéancier de réalisation du projet ;</w:t>
      </w:r>
    </w:p>
    <w:p w:rsidR="00266A52" w:rsidRPr="00C31C8A" w:rsidRDefault="00266A52" w:rsidP="00E57098">
      <w:pPr>
        <w:numPr>
          <w:ilvl w:val="0"/>
          <w:numId w:val="41"/>
        </w:numPr>
        <w:spacing w:after="0" w:line="252" w:lineRule="auto"/>
        <w:jc w:val="both"/>
        <w:rPr>
          <w:rFonts w:ascii="Arial" w:hAnsi="Arial" w:cs="Arial"/>
          <w:sz w:val="20"/>
          <w:szCs w:val="20"/>
        </w:rPr>
      </w:pPr>
      <w:r w:rsidRPr="00C31C8A">
        <w:rPr>
          <w:rFonts w:ascii="Arial" w:hAnsi="Arial" w:cs="Arial"/>
          <w:sz w:val="20"/>
          <w:szCs w:val="20"/>
        </w:rPr>
        <w:t>La liste des éléments dérogatoires projetés ;</w:t>
      </w:r>
    </w:p>
    <w:p w:rsidR="00266A52" w:rsidRPr="00C31C8A" w:rsidRDefault="00266A52" w:rsidP="00E57098">
      <w:pPr>
        <w:numPr>
          <w:ilvl w:val="0"/>
          <w:numId w:val="41"/>
        </w:numPr>
        <w:spacing w:after="0" w:line="252" w:lineRule="auto"/>
        <w:jc w:val="both"/>
        <w:rPr>
          <w:rFonts w:ascii="Arial" w:hAnsi="Arial" w:cs="Arial"/>
          <w:sz w:val="20"/>
          <w:szCs w:val="20"/>
        </w:rPr>
      </w:pPr>
      <w:r w:rsidRPr="00C31C8A">
        <w:rPr>
          <w:rFonts w:ascii="Arial" w:hAnsi="Arial" w:cs="Arial"/>
          <w:sz w:val="20"/>
          <w:szCs w:val="20"/>
        </w:rPr>
        <w:t>Un croquis d’implantation, à l’échelle, indiquant la localisation des constructions existantes ou projetées ;</w:t>
      </w:r>
    </w:p>
    <w:p w:rsidR="00266A52" w:rsidRPr="00C31C8A" w:rsidRDefault="00266A52" w:rsidP="00E57098">
      <w:pPr>
        <w:numPr>
          <w:ilvl w:val="0"/>
          <w:numId w:val="41"/>
        </w:numPr>
        <w:spacing w:after="0" w:line="252" w:lineRule="auto"/>
        <w:jc w:val="both"/>
        <w:rPr>
          <w:rFonts w:ascii="Arial" w:hAnsi="Arial" w:cs="Arial"/>
          <w:sz w:val="20"/>
          <w:szCs w:val="20"/>
        </w:rPr>
      </w:pPr>
      <w:r w:rsidRPr="00C31C8A">
        <w:rPr>
          <w:rFonts w:ascii="Arial" w:hAnsi="Arial" w:cs="Arial"/>
          <w:sz w:val="20"/>
          <w:szCs w:val="20"/>
        </w:rPr>
        <w:t>Un document indiquant :</w:t>
      </w:r>
    </w:p>
    <w:p w:rsidR="00266A52" w:rsidRPr="00C31C8A" w:rsidRDefault="00266A52" w:rsidP="00E57098">
      <w:pPr>
        <w:numPr>
          <w:ilvl w:val="1"/>
          <w:numId w:val="41"/>
        </w:numPr>
        <w:spacing w:after="0" w:line="252" w:lineRule="auto"/>
        <w:jc w:val="both"/>
        <w:rPr>
          <w:rFonts w:ascii="Arial" w:hAnsi="Arial" w:cs="Arial"/>
          <w:sz w:val="20"/>
          <w:szCs w:val="20"/>
        </w:rPr>
      </w:pPr>
      <w:r w:rsidRPr="00C31C8A">
        <w:rPr>
          <w:rFonts w:ascii="Arial" w:hAnsi="Arial" w:cs="Arial"/>
          <w:sz w:val="20"/>
          <w:szCs w:val="20"/>
        </w:rPr>
        <w:t>La superficie totale de plancher des constructions existantes ou projetées ;</w:t>
      </w:r>
    </w:p>
    <w:p w:rsidR="00266A52" w:rsidRPr="00C31C8A" w:rsidRDefault="00266A52" w:rsidP="00E57098">
      <w:pPr>
        <w:numPr>
          <w:ilvl w:val="1"/>
          <w:numId w:val="41"/>
        </w:numPr>
        <w:spacing w:after="0" w:line="252" w:lineRule="auto"/>
        <w:jc w:val="both"/>
        <w:rPr>
          <w:rFonts w:ascii="Arial" w:hAnsi="Arial" w:cs="Arial"/>
          <w:sz w:val="20"/>
          <w:szCs w:val="20"/>
        </w:rPr>
      </w:pPr>
      <w:r w:rsidRPr="00C31C8A">
        <w:rPr>
          <w:rFonts w:ascii="Arial" w:hAnsi="Arial" w:cs="Arial"/>
          <w:sz w:val="20"/>
          <w:szCs w:val="20"/>
        </w:rPr>
        <w:t>Les mesures de la volumétrie des constructions existantes ou projetées ;</w:t>
      </w:r>
    </w:p>
    <w:p w:rsidR="00266A52" w:rsidRPr="00C31C8A" w:rsidRDefault="00266A52" w:rsidP="00E57098">
      <w:pPr>
        <w:numPr>
          <w:ilvl w:val="1"/>
          <w:numId w:val="41"/>
        </w:numPr>
        <w:spacing w:after="0" w:line="252" w:lineRule="auto"/>
        <w:jc w:val="both"/>
        <w:rPr>
          <w:rFonts w:ascii="Arial" w:hAnsi="Arial" w:cs="Arial"/>
          <w:sz w:val="20"/>
          <w:szCs w:val="20"/>
        </w:rPr>
      </w:pPr>
      <w:r w:rsidRPr="00C31C8A">
        <w:rPr>
          <w:rFonts w:ascii="Arial" w:hAnsi="Arial" w:cs="Arial"/>
          <w:sz w:val="20"/>
          <w:szCs w:val="20"/>
        </w:rPr>
        <w:t>La hauteur des constructions existantes et projetées sur le terrain ;</w:t>
      </w:r>
    </w:p>
    <w:p w:rsidR="00266A52" w:rsidRPr="00C31C8A" w:rsidRDefault="00266A52" w:rsidP="00E57098">
      <w:pPr>
        <w:numPr>
          <w:ilvl w:val="1"/>
          <w:numId w:val="41"/>
        </w:numPr>
        <w:spacing w:after="0" w:line="252" w:lineRule="auto"/>
        <w:jc w:val="both"/>
        <w:rPr>
          <w:rFonts w:ascii="Arial" w:hAnsi="Arial" w:cs="Arial"/>
          <w:sz w:val="20"/>
          <w:szCs w:val="20"/>
        </w:rPr>
      </w:pPr>
      <w:r w:rsidRPr="00C31C8A">
        <w:rPr>
          <w:rFonts w:ascii="Arial" w:hAnsi="Arial" w:cs="Arial"/>
          <w:sz w:val="20"/>
          <w:szCs w:val="20"/>
        </w:rPr>
        <w:t>Les ratios d’occupation dans le cas des constructions projetées (ex. indice d’occupation du sol, rapport plancher / terrain</w:t>
      </w:r>
      <w:r>
        <w:rPr>
          <w:rFonts w:ascii="Arial" w:hAnsi="Arial" w:cs="Arial"/>
          <w:sz w:val="20"/>
          <w:szCs w:val="20"/>
        </w:rPr>
        <w:t>) ;</w:t>
      </w:r>
    </w:p>
    <w:p w:rsidR="00266A52" w:rsidRPr="00C31C8A" w:rsidRDefault="00266A52" w:rsidP="00E57098">
      <w:pPr>
        <w:numPr>
          <w:ilvl w:val="0"/>
          <w:numId w:val="41"/>
        </w:numPr>
        <w:spacing w:after="0" w:line="252" w:lineRule="auto"/>
        <w:jc w:val="both"/>
        <w:rPr>
          <w:rFonts w:ascii="Arial" w:hAnsi="Arial" w:cs="Arial"/>
          <w:sz w:val="20"/>
          <w:szCs w:val="20"/>
        </w:rPr>
      </w:pPr>
      <w:r w:rsidRPr="00C31C8A">
        <w:rPr>
          <w:rFonts w:ascii="Arial" w:hAnsi="Arial" w:cs="Arial"/>
          <w:sz w:val="20"/>
          <w:szCs w:val="20"/>
        </w:rPr>
        <w:t>Les plans, devis, esquisses, croquis, élévations, coupes ou autres documents requis pour décrire et illustrer :</w:t>
      </w:r>
    </w:p>
    <w:p w:rsidR="00266A52" w:rsidRPr="00C31C8A" w:rsidRDefault="00266A52" w:rsidP="00E57098">
      <w:pPr>
        <w:numPr>
          <w:ilvl w:val="1"/>
          <w:numId w:val="41"/>
        </w:numPr>
        <w:spacing w:after="0" w:line="252" w:lineRule="auto"/>
        <w:jc w:val="both"/>
        <w:rPr>
          <w:rFonts w:ascii="Arial" w:hAnsi="Arial" w:cs="Arial"/>
          <w:sz w:val="20"/>
          <w:szCs w:val="20"/>
        </w:rPr>
      </w:pPr>
      <w:r w:rsidRPr="00C31C8A">
        <w:rPr>
          <w:rFonts w:ascii="Arial" w:hAnsi="Arial" w:cs="Arial"/>
          <w:sz w:val="20"/>
          <w:szCs w:val="20"/>
        </w:rPr>
        <w:t>L’apparence architecturale du projet ;</w:t>
      </w:r>
    </w:p>
    <w:p w:rsidR="00266A52" w:rsidRPr="00C31C8A" w:rsidRDefault="00266A52" w:rsidP="00E57098">
      <w:pPr>
        <w:numPr>
          <w:ilvl w:val="1"/>
          <w:numId w:val="41"/>
        </w:numPr>
        <w:spacing w:after="0" w:line="252" w:lineRule="auto"/>
        <w:jc w:val="both"/>
        <w:rPr>
          <w:rFonts w:ascii="Arial" w:hAnsi="Arial" w:cs="Arial"/>
          <w:sz w:val="20"/>
          <w:szCs w:val="20"/>
        </w:rPr>
      </w:pPr>
      <w:r w:rsidRPr="00C31C8A">
        <w:rPr>
          <w:rFonts w:ascii="Arial" w:hAnsi="Arial" w:cs="Arial"/>
          <w:sz w:val="20"/>
          <w:szCs w:val="20"/>
        </w:rPr>
        <w:t>Les propositions d’intégration ou de démolition des constructions existantes, de conservation et de mise en valeur d'éléments architecturaux d’origine ;</w:t>
      </w:r>
    </w:p>
    <w:p w:rsidR="00266A52" w:rsidRPr="00C31C8A" w:rsidRDefault="00266A52" w:rsidP="00E57098">
      <w:pPr>
        <w:numPr>
          <w:ilvl w:val="1"/>
          <w:numId w:val="41"/>
        </w:numPr>
        <w:spacing w:after="0" w:line="252" w:lineRule="auto"/>
        <w:jc w:val="both"/>
        <w:rPr>
          <w:rFonts w:ascii="Arial" w:hAnsi="Arial" w:cs="Arial"/>
          <w:sz w:val="20"/>
          <w:szCs w:val="20"/>
        </w:rPr>
      </w:pPr>
      <w:r w:rsidRPr="00C31C8A">
        <w:rPr>
          <w:rFonts w:ascii="Arial" w:hAnsi="Arial" w:cs="Arial"/>
          <w:sz w:val="20"/>
          <w:szCs w:val="20"/>
        </w:rPr>
        <w:t>Les propositions de conservation et de mise en valeur des éléments architecturaux existants ou d’origine ;</w:t>
      </w:r>
    </w:p>
    <w:p w:rsidR="00266A52" w:rsidRPr="00C31C8A" w:rsidRDefault="00266A52" w:rsidP="00E57098">
      <w:pPr>
        <w:numPr>
          <w:ilvl w:val="0"/>
          <w:numId w:val="41"/>
        </w:numPr>
        <w:spacing w:after="0" w:line="252" w:lineRule="auto"/>
        <w:jc w:val="both"/>
        <w:rPr>
          <w:rFonts w:ascii="Arial" w:hAnsi="Arial" w:cs="Arial"/>
          <w:sz w:val="20"/>
          <w:szCs w:val="20"/>
        </w:rPr>
      </w:pPr>
      <w:r w:rsidRPr="00C31C8A">
        <w:rPr>
          <w:rFonts w:ascii="Arial" w:hAnsi="Arial" w:cs="Arial"/>
          <w:sz w:val="20"/>
          <w:szCs w:val="20"/>
        </w:rPr>
        <w:t>Les phases de réalisation du projet, si applicable ;</w:t>
      </w:r>
    </w:p>
    <w:p w:rsidR="00266A52" w:rsidRPr="00C31C8A" w:rsidRDefault="00266A52" w:rsidP="00E57098">
      <w:pPr>
        <w:numPr>
          <w:ilvl w:val="0"/>
          <w:numId w:val="41"/>
        </w:numPr>
        <w:spacing w:after="0" w:line="252" w:lineRule="auto"/>
        <w:jc w:val="both"/>
        <w:rPr>
          <w:rFonts w:ascii="Arial" w:hAnsi="Arial" w:cs="Arial"/>
          <w:sz w:val="20"/>
          <w:szCs w:val="20"/>
        </w:rPr>
      </w:pPr>
      <w:r w:rsidRPr="00C31C8A">
        <w:rPr>
          <w:rFonts w:ascii="Arial" w:hAnsi="Arial" w:cs="Arial"/>
          <w:sz w:val="20"/>
          <w:szCs w:val="20"/>
        </w:rPr>
        <w:t>Dans le cas d’une rénovation, d’une réparation ou d’une transformation d’un bâtiment, des photographies récentes de ce dernier ;</w:t>
      </w:r>
    </w:p>
    <w:p w:rsidR="00266A52" w:rsidRPr="00C31C8A" w:rsidRDefault="00266A52" w:rsidP="00E57098">
      <w:pPr>
        <w:numPr>
          <w:ilvl w:val="0"/>
          <w:numId w:val="41"/>
        </w:numPr>
        <w:spacing w:after="0" w:line="252" w:lineRule="auto"/>
        <w:jc w:val="both"/>
        <w:rPr>
          <w:rFonts w:ascii="Arial" w:hAnsi="Arial" w:cs="Arial"/>
          <w:sz w:val="20"/>
          <w:szCs w:val="20"/>
        </w:rPr>
      </w:pPr>
      <w:r w:rsidRPr="00C31C8A">
        <w:rPr>
          <w:rFonts w:ascii="Arial" w:hAnsi="Arial" w:cs="Arial"/>
          <w:sz w:val="20"/>
          <w:szCs w:val="20"/>
        </w:rPr>
        <w:t>Une évaluation globale du coût du projet ;</w:t>
      </w:r>
    </w:p>
    <w:p w:rsidR="00266A52" w:rsidRPr="00C31C8A" w:rsidRDefault="00266A52" w:rsidP="00E57098">
      <w:pPr>
        <w:numPr>
          <w:ilvl w:val="0"/>
          <w:numId w:val="41"/>
        </w:numPr>
        <w:spacing w:after="0" w:line="252" w:lineRule="auto"/>
        <w:jc w:val="both"/>
        <w:rPr>
          <w:rFonts w:ascii="Arial" w:hAnsi="Arial" w:cs="Arial"/>
          <w:sz w:val="20"/>
          <w:szCs w:val="20"/>
        </w:rPr>
      </w:pPr>
      <w:r w:rsidRPr="00C31C8A">
        <w:rPr>
          <w:rFonts w:ascii="Arial" w:hAnsi="Arial" w:cs="Arial"/>
          <w:sz w:val="20"/>
          <w:szCs w:val="20"/>
        </w:rPr>
        <w:lastRenderedPageBreak/>
        <w:t>Tout autre document nécessaire à une bonne compréhension du projet ainsi que pour bien mesurer les impacts du projet particulier</w:t>
      </w:r>
      <w:r>
        <w:rPr>
          <w:rFonts w:ascii="Arial" w:hAnsi="Arial" w:cs="Arial"/>
          <w:sz w:val="20"/>
          <w:szCs w:val="20"/>
        </w:rPr>
        <w:t>.</w:t>
      </w:r>
    </w:p>
    <w:p w:rsidR="00266A52" w:rsidRPr="00C31C8A" w:rsidRDefault="00266A52" w:rsidP="00E57098">
      <w:pPr>
        <w:spacing w:line="252" w:lineRule="auto"/>
        <w:jc w:val="both"/>
        <w:rPr>
          <w:rFonts w:ascii="Arial" w:hAnsi="Arial" w:cs="Arial"/>
          <w:sz w:val="20"/>
          <w:szCs w:val="20"/>
        </w:rPr>
      </w:pPr>
    </w:p>
    <w:p w:rsidR="00266A52" w:rsidRPr="00060FB4" w:rsidRDefault="00266A52" w:rsidP="00E57098">
      <w:pPr>
        <w:pStyle w:val="Titre3"/>
        <w:tabs>
          <w:tab w:val="clear" w:pos="2160"/>
        </w:tabs>
        <w:spacing w:line="252" w:lineRule="auto"/>
      </w:pPr>
      <w:r>
        <w:rPr>
          <w:lang w:val="fr-FR"/>
        </w:rPr>
        <w:t>2.1.2</w:t>
      </w:r>
      <w:r>
        <w:rPr>
          <w:lang w:val="fr-FR"/>
        </w:rPr>
        <w:tab/>
        <w:t>Plans et devis</w:t>
      </w:r>
    </w:p>
    <w:p w:rsidR="00266A52" w:rsidRDefault="00266A52" w:rsidP="00E57098">
      <w:pPr>
        <w:spacing w:line="252" w:lineRule="auto"/>
        <w:ind w:left="720"/>
        <w:jc w:val="both"/>
        <w:rPr>
          <w:rFonts w:ascii="Arial" w:hAnsi="Arial" w:cs="Arial"/>
          <w:sz w:val="20"/>
          <w:szCs w:val="20"/>
        </w:rPr>
      </w:pPr>
    </w:p>
    <w:p w:rsidR="00266A52" w:rsidRPr="006949E6" w:rsidRDefault="00266A52" w:rsidP="00E57098">
      <w:pPr>
        <w:spacing w:line="252" w:lineRule="auto"/>
        <w:ind w:left="720"/>
        <w:jc w:val="both"/>
        <w:rPr>
          <w:rFonts w:ascii="Arial" w:hAnsi="Arial" w:cs="Arial"/>
          <w:sz w:val="20"/>
          <w:szCs w:val="20"/>
        </w:rPr>
      </w:pPr>
      <w:r w:rsidRPr="006949E6">
        <w:rPr>
          <w:rFonts w:ascii="Arial" w:hAnsi="Arial" w:cs="Arial"/>
          <w:sz w:val="20"/>
          <w:szCs w:val="20"/>
        </w:rPr>
        <w:t>Les plans et devis déposés à l’appui d’une demande de PPCMOI doivent indiquer le nom de la personne qui les a préparés, son adresse et son numéro de téléphone et, lorsque requis par une loi ou un règlement, la qualité professionnelle de cette personne, le sceau de son ordre professionnel et sa signature.</w:t>
      </w:r>
    </w:p>
    <w:p w:rsidR="00266A52" w:rsidRPr="00C31C8A" w:rsidRDefault="00266A52" w:rsidP="00E57098">
      <w:pPr>
        <w:spacing w:line="252" w:lineRule="auto"/>
        <w:jc w:val="both"/>
        <w:rPr>
          <w:rFonts w:ascii="Arial" w:hAnsi="Arial" w:cs="Arial"/>
          <w:b/>
          <w:bCs/>
          <w:sz w:val="20"/>
          <w:szCs w:val="20"/>
        </w:rPr>
      </w:pPr>
      <w:r w:rsidRPr="00C31C8A">
        <w:rPr>
          <w:rFonts w:ascii="Arial" w:hAnsi="Arial" w:cs="Arial"/>
          <w:b/>
          <w:bCs/>
          <w:sz w:val="20"/>
          <w:szCs w:val="20"/>
        </w:rPr>
        <w:t>2.1.3 :</w:t>
      </w:r>
      <w:r w:rsidRPr="00C31C8A">
        <w:rPr>
          <w:rFonts w:ascii="Arial" w:hAnsi="Arial" w:cs="Arial"/>
          <w:b/>
          <w:bCs/>
          <w:sz w:val="20"/>
          <w:szCs w:val="20"/>
        </w:rPr>
        <w:tab/>
        <w:t>Exemption de fournir certains documents</w:t>
      </w:r>
    </w:p>
    <w:p w:rsidR="00266A52" w:rsidRPr="006949E6" w:rsidRDefault="00266A52" w:rsidP="00E57098">
      <w:pPr>
        <w:spacing w:line="252" w:lineRule="auto"/>
        <w:ind w:left="720"/>
        <w:jc w:val="both"/>
        <w:rPr>
          <w:rFonts w:ascii="Arial" w:hAnsi="Arial" w:cs="Arial"/>
          <w:sz w:val="20"/>
          <w:szCs w:val="20"/>
        </w:rPr>
      </w:pPr>
      <w:r w:rsidRPr="006949E6">
        <w:rPr>
          <w:rFonts w:ascii="Arial" w:hAnsi="Arial" w:cs="Arial"/>
          <w:sz w:val="20"/>
          <w:szCs w:val="20"/>
        </w:rPr>
        <w:t>Selon la nature de la demande, le fonctionnaire désigné peut indiquer au requérant les renseignements et documents, parmi ceux énumérés au règlement, qui ne sont pas requis pour l’analyse de sa demande et, en conséquence, qu’il n’a pas à fournir.</w:t>
      </w:r>
    </w:p>
    <w:p w:rsidR="00266A52" w:rsidRPr="00177C02" w:rsidRDefault="00266A52" w:rsidP="00E57098">
      <w:pPr>
        <w:spacing w:line="252" w:lineRule="auto"/>
        <w:jc w:val="both"/>
        <w:rPr>
          <w:rFonts w:ascii="Arial" w:hAnsi="Arial" w:cs="Arial"/>
          <w:b/>
          <w:bCs/>
          <w:sz w:val="20"/>
          <w:szCs w:val="20"/>
        </w:rPr>
      </w:pPr>
      <w:r w:rsidRPr="00177C02">
        <w:rPr>
          <w:rFonts w:ascii="Arial" w:hAnsi="Arial" w:cs="Arial"/>
          <w:b/>
          <w:bCs/>
          <w:sz w:val="20"/>
          <w:szCs w:val="20"/>
        </w:rPr>
        <w:t>2.1.4 :</w:t>
      </w:r>
      <w:r w:rsidRPr="00177C02">
        <w:rPr>
          <w:rFonts w:ascii="Arial" w:hAnsi="Arial" w:cs="Arial"/>
          <w:b/>
          <w:bCs/>
          <w:sz w:val="20"/>
          <w:szCs w:val="20"/>
        </w:rPr>
        <w:tab/>
        <w:t>Requérant autre que le propriétaire</w:t>
      </w:r>
    </w:p>
    <w:p w:rsidR="00266A52" w:rsidRPr="00177C02" w:rsidRDefault="00266A52" w:rsidP="00E57098">
      <w:pPr>
        <w:spacing w:line="252" w:lineRule="auto"/>
        <w:ind w:left="720"/>
        <w:jc w:val="both"/>
        <w:rPr>
          <w:rFonts w:ascii="Arial" w:hAnsi="Arial" w:cs="Arial"/>
          <w:sz w:val="20"/>
          <w:szCs w:val="20"/>
        </w:rPr>
      </w:pPr>
      <w:r w:rsidRPr="00177C02">
        <w:rPr>
          <w:rFonts w:ascii="Arial" w:hAnsi="Arial" w:cs="Arial"/>
          <w:sz w:val="20"/>
          <w:szCs w:val="20"/>
        </w:rPr>
        <w:t>Lorsque le requérant n’est pas le propriétaire de l’immeuble, du terrain, du bâtiment, de la construction ou de l’ouvrage visé par la demande, il doit déposer, en même temps que sa demande, une procuration signée par le propriétaire l’autorisant à faire une demande de PPCMOI en son nom.</w:t>
      </w:r>
    </w:p>
    <w:p w:rsidR="00266A52" w:rsidRPr="00177C02" w:rsidRDefault="00266A52" w:rsidP="00E57098">
      <w:pPr>
        <w:spacing w:line="252" w:lineRule="auto"/>
        <w:jc w:val="both"/>
        <w:rPr>
          <w:rFonts w:ascii="Arial" w:hAnsi="Arial" w:cs="Arial"/>
          <w:b/>
          <w:bCs/>
          <w:sz w:val="20"/>
          <w:szCs w:val="20"/>
        </w:rPr>
      </w:pPr>
      <w:r w:rsidRPr="00177C02">
        <w:rPr>
          <w:rFonts w:ascii="Arial" w:hAnsi="Arial" w:cs="Arial"/>
          <w:b/>
          <w:bCs/>
          <w:sz w:val="20"/>
          <w:szCs w:val="20"/>
        </w:rPr>
        <w:t>2.1.5 :</w:t>
      </w:r>
      <w:r w:rsidRPr="00177C02">
        <w:rPr>
          <w:rFonts w:ascii="Arial" w:hAnsi="Arial" w:cs="Arial"/>
          <w:b/>
          <w:bCs/>
          <w:sz w:val="20"/>
          <w:szCs w:val="20"/>
        </w:rPr>
        <w:tab/>
        <w:t>Coût de la demande</w:t>
      </w:r>
    </w:p>
    <w:p w:rsidR="00266A52" w:rsidRPr="00177C02" w:rsidRDefault="00266A52" w:rsidP="00E57098">
      <w:pPr>
        <w:spacing w:line="252" w:lineRule="auto"/>
        <w:ind w:left="720"/>
        <w:jc w:val="both"/>
        <w:rPr>
          <w:rFonts w:ascii="Arial" w:hAnsi="Arial" w:cs="Arial"/>
          <w:sz w:val="20"/>
          <w:szCs w:val="20"/>
        </w:rPr>
      </w:pPr>
      <w:r w:rsidRPr="00177C02">
        <w:rPr>
          <w:rFonts w:ascii="Arial" w:hAnsi="Arial" w:cs="Arial"/>
          <w:sz w:val="20"/>
          <w:szCs w:val="20"/>
        </w:rPr>
        <w:t xml:space="preserve">La personne qui dépose une demande de PPCMOI doit payer, à ce moment, le montant fixé par le </w:t>
      </w:r>
      <w:r w:rsidRPr="00841E91">
        <w:rPr>
          <w:rFonts w:ascii="Arial" w:hAnsi="Arial" w:cs="Arial"/>
          <w:i/>
          <w:iCs/>
          <w:sz w:val="20"/>
          <w:szCs w:val="20"/>
        </w:rPr>
        <w:t>Règlement d’administration des règlements d’urbanisme</w:t>
      </w:r>
      <w:r w:rsidRPr="00177C02">
        <w:rPr>
          <w:rFonts w:ascii="Arial" w:hAnsi="Arial" w:cs="Arial"/>
          <w:sz w:val="20"/>
          <w:szCs w:val="20"/>
        </w:rPr>
        <w:t>, de la Municipalité de Grenville-sur-</w:t>
      </w:r>
      <w:r>
        <w:rPr>
          <w:rFonts w:ascii="Arial" w:hAnsi="Arial" w:cs="Arial"/>
          <w:sz w:val="20"/>
          <w:szCs w:val="20"/>
        </w:rPr>
        <w:t>l</w:t>
      </w:r>
      <w:r w:rsidRPr="00177C02">
        <w:rPr>
          <w:rFonts w:ascii="Arial" w:hAnsi="Arial" w:cs="Arial"/>
          <w:sz w:val="20"/>
          <w:szCs w:val="20"/>
        </w:rPr>
        <w:t>a-Rouge. Cette somme couvre les frais pour l’étude de la demande. Elle n’est pas remboursable, quel que soit le résultat réservé à la demande.</w:t>
      </w:r>
    </w:p>
    <w:p w:rsidR="00266A52" w:rsidRPr="00177C02" w:rsidRDefault="00266A52" w:rsidP="00E57098">
      <w:pPr>
        <w:spacing w:line="252" w:lineRule="auto"/>
        <w:jc w:val="both"/>
        <w:rPr>
          <w:rFonts w:ascii="Arial" w:hAnsi="Arial" w:cs="Arial"/>
          <w:b/>
          <w:bCs/>
          <w:sz w:val="20"/>
          <w:szCs w:val="20"/>
        </w:rPr>
      </w:pPr>
      <w:r w:rsidRPr="00177C02">
        <w:rPr>
          <w:rFonts w:ascii="Arial" w:hAnsi="Arial" w:cs="Arial"/>
          <w:b/>
          <w:bCs/>
          <w:sz w:val="20"/>
          <w:szCs w:val="20"/>
        </w:rPr>
        <w:t>2.1.6 :</w:t>
      </w:r>
      <w:r w:rsidRPr="00177C02">
        <w:rPr>
          <w:rFonts w:ascii="Arial" w:hAnsi="Arial" w:cs="Arial"/>
          <w:b/>
          <w:bCs/>
          <w:sz w:val="20"/>
          <w:szCs w:val="20"/>
        </w:rPr>
        <w:tab/>
        <w:t>Paiement des taxes</w:t>
      </w:r>
    </w:p>
    <w:p w:rsidR="00266A52" w:rsidRPr="00177C02" w:rsidRDefault="00266A52" w:rsidP="00E57098">
      <w:pPr>
        <w:spacing w:line="252" w:lineRule="auto"/>
        <w:jc w:val="both"/>
        <w:rPr>
          <w:rFonts w:ascii="Arial" w:hAnsi="Arial" w:cs="Arial"/>
          <w:sz w:val="20"/>
          <w:szCs w:val="20"/>
        </w:rPr>
      </w:pPr>
      <w:r w:rsidRPr="00177C02">
        <w:rPr>
          <w:rFonts w:ascii="Arial" w:hAnsi="Arial" w:cs="Arial"/>
          <w:sz w:val="20"/>
          <w:szCs w:val="20"/>
        </w:rPr>
        <w:t>Une demande relative à un PPCMOI ne sera étudiée que si les taxes municipales de l’immeuble dont fait l’objet cette demande ont été payées.</w:t>
      </w:r>
    </w:p>
    <w:p w:rsidR="00266A52" w:rsidRPr="00177C02" w:rsidRDefault="00266A52" w:rsidP="00E57098">
      <w:pPr>
        <w:spacing w:line="252" w:lineRule="auto"/>
        <w:jc w:val="both"/>
        <w:rPr>
          <w:rFonts w:ascii="Arial" w:hAnsi="Arial" w:cs="Arial"/>
          <w:b/>
          <w:bCs/>
          <w:sz w:val="20"/>
          <w:szCs w:val="20"/>
        </w:rPr>
      </w:pPr>
      <w:r w:rsidRPr="00177C02">
        <w:rPr>
          <w:rFonts w:ascii="Arial" w:hAnsi="Arial" w:cs="Arial"/>
          <w:b/>
          <w:bCs/>
          <w:sz w:val="20"/>
          <w:szCs w:val="20"/>
        </w:rPr>
        <w:t>2.1.7 :</w:t>
      </w:r>
      <w:r w:rsidRPr="00177C02">
        <w:rPr>
          <w:rFonts w:ascii="Arial" w:hAnsi="Arial" w:cs="Arial"/>
          <w:b/>
          <w:bCs/>
          <w:sz w:val="20"/>
          <w:szCs w:val="20"/>
        </w:rPr>
        <w:tab/>
        <w:t>Caducité de la demande</w:t>
      </w:r>
    </w:p>
    <w:p w:rsidR="00266A52" w:rsidRPr="00177C02" w:rsidRDefault="00266A52" w:rsidP="00E57098">
      <w:pPr>
        <w:spacing w:line="252" w:lineRule="auto"/>
        <w:jc w:val="both"/>
        <w:rPr>
          <w:rFonts w:ascii="Arial" w:hAnsi="Arial" w:cs="Arial"/>
          <w:sz w:val="20"/>
          <w:szCs w:val="20"/>
        </w:rPr>
      </w:pPr>
      <w:r w:rsidRPr="00177C02">
        <w:rPr>
          <w:rFonts w:ascii="Arial" w:hAnsi="Arial" w:cs="Arial"/>
          <w:sz w:val="20"/>
          <w:szCs w:val="20"/>
        </w:rPr>
        <w:t>Une demande de PPCMOI est caduque si le requérant n’a pas déposé, dans les 120 jours de la date de réception du formulaire de demande mentionné à l’article 2.1.1, l’ensemble des renseignements, documents et frais exigés au présent règlement.</w:t>
      </w:r>
    </w:p>
    <w:p w:rsidR="00266A52" w:rsidRPr="00177C02" w:rsidRDefault="00266A52" w:rsidP="00E57098">
      <w:pPr>
        <w:spacing w:line="252" w:lineRule="auto"/>
        <w:jc w:val="both"/>
        <w:rPr>
          <w:rFonts w:ascii="Arial" w:hAnsi="Arial" w:cs="Arial"/>
          <w:sz w:val="20"/>
          <w:szCs w:val="20"/>
        </w:rPr>
      </w:pPr>
      <w:r w:rsidRPr="00177C02">
        <w:rPr>
          <w:rFonts w:ascii="Arial" w:hAnsi="Arial" w:cs="Arial"/>
          <w:sz w:val="20"/>
          <w:szCs w:val="20"/>
        </w:rPr>
        <w:t>Lorsqu’une demande est devenue caduque par l’effet de l’alinéa précédent, le requérant peut présenter une nouvelle demande, à condition de se conformer à toutes les exigences du présent règlement, y compris le paiement du tarif.</w:t>
      </w:r>
    </w:p>
    <w:p w:rsidR="00266A52" w:rsidRPr="00177C02" w:rsidRDefault="00266A52" w:rsidP="00E57098">
      <w:pPr>
        <w:spacing w:line="252" w:lineRule="auto"/>
        <w:jc w:val="both"/>
        <w:rPr>
          <w:rFonts w:ascii="Arial" w:hAnsi="Arial" w:cs="Arial"/>
          <w:b/>
        </w:rPr>
      </w:pPr>
      <w:r w:rsidRPr="00177C02">
        <w:rPr>
          <w:rFonts w:ascii="Arial" w:hAnsi="Arial" w:cs="Arial"/>
          <w:b/>
        </w:rPr>
        <w:t>Section 2.2 :</w:t>
      </w:r>
      <w:r>
        <w:rPr>
          <w:rFonts w:ascii="Arial" w:hAnsi="Arial" w:cs="Arial"/>
          <w:b/>
        </w:rPr>
        <w:tab/>
      </w:r>
      <w:r w:rsidRPr="00177C02">
        <w:rPr>
          <w:rFonts w:ascii="Arial" w:hAnsi="Arial" w:cs="Arial"/>
          <w:b/>
        </w:rPr>
        <w:t>Cheminement de la demande</w:t>
      </w:r>
    </w:p>
    <w:p w:rsidR="00266A52" w:rsidRPr="008769D9" w:rsidRDefault="00266A52" w:rsidP="00E57098">
      <w:pPr>
        <w:spacing w:line="252" w:lineRule="auto"/>
        <w:jc w:val="both"/>
        <w:rPr>
          <w:rFonts w:ascii="Arial" w:hAnsi="Arial" w:cs="Arial"/>
          <w:b/>
          <w:sz w:val="20"/>
          <w:szCs w:val="20"/>
        </w:rPr>
      </w:pPr>
      <w:r w:rsidRPr="008769D9">
        <w:rPr>
          <w:rFonts w:ascii="Arial" w:hAnsi="Arial" w:cs="Arial"/>
          <w:b/>
          <w:sz w:val="20"/>
          <w:szCs w:val="20"/>
        </w:rPr>
        <w:t>2.2.1 :</w:t>
      </w:r>
      <w:r>
        <w:rPr>
          <w:rFonts w:ascii="Arial" w:hAnsi="Arial" w:cs="Arial"/>
          <w:b/>
          <w:sz w:val="20"/>
          <w:szCs w:val="20"/>
        </w:rPr>
        <w:tab/>
        <w:t>Examen par le fonctionnaire désigné</w:t>
      </w:r>
    </w:p>
    <w:p w:rsidR="00266A52" w:rsidRPr="00BF7027" w:rsidRDefault="00266A52" w:rsidP="00E57098">
      <w:pPr>
        <w:spacing w:line="252" w:lineRule="auto"/>
        <w:ind w:left="720"/>
        <w:jc w:val="both"/>
        <w:rPr>
          <w:rFonts w:ascii="Arial" w:hAnsi="Arial" w:cs="Arial"/>
          <w:sz w:val="20"/>
          <w:szCs w:val="20"/>
        </w:rPr>
      </w:pPr>
      <w:r w:rsidRPr="00BF7027">
        <w:rPr>
          <w:rFonts w:ascii="Arial" w:hAnsi="Arial" w:cs="Arial"/>
          <w:sz w:val="20"/>
          <w:szCs w:val="20"/>
        </w:rPr>
        <w:t>Après réception d’une demande de PPCMOI, le fonctionnaire désigné s’assure que cette demande soit complète et informe au besoin le demandeur des documents et informations manquants pour compléter sa demande.</w:t>
      </w:r>
    </w:p>
    <w:p w:rsidR="00266A52" w:rsidRPr="008769D9" w:rsidRDefault="00266A52" w:rsidP="00E57098">
      <w:pPr>
        <w:spacing w:line="252" w:lineRule="auto"/>
        <w:ind w:left="720"/>
        <w:jc w:val="both"/>
        <w:rPr>
          <w:rFonts w:ascii="Arial" w:hAnsi="Arial" w:cs="Arial"/>
          <w:sz w:val="20"/>
          <w:szCs w:val="20"/>
        </w:rPr>
      </w:pPr>
      <w:r w:rsidRPr="008769D9">
        <w:rPr>
          <w:rFonts w:ascii="Arial" w:hAnsi="Arial" w:cs="Arial"/>
          <w:sz w:val="20"/>
          <w:szCs w:val="20"/>
        </w:rPr>
        <w:t>Lorsque les renseignements, plans et documents fournis par le requérant sont inexacts, erronés ou insuffisants, le fonctionnaire désigné avise le requérant que la procédure de vérification de la demande est interrompue afin que le requérant fournisse les renseignements, plans et documents exacts, corrigés et suffisants pour la vérification de la demande.</w:t>
      </w:r>
    </w:p>
    <w:p w:rsidR="00266A52" w:rsidRDefault="00266A52" w:rsidP="00E57098">
      <w:pPr>
        <w:spacing w:line="252" w:lineRule="auto"/>
        <w:ind w:left="720"/>
        <w:jc w:val="both"/>
        <w:rPr>
          <w:rFonts w:ascii="Arial" w:hAnsi="Arial" w:cs="Arial"/>
          <w:sz w:val="20"/>
          <w:szCs w:val="20"/>
        </w:rPr>
      </w:pPr>
      <w:r w:rsidRPr="00BF7027">
        <w:rPr>
          <w:rFonts w:ascii="Arial" w:hAnsi="Arial" w:cs="Arial"/>
          <w:sz w:val="20"/>
          <w:szCs w:val="20"/>
        </w:rPr>
        <w:t>Dans les 45 jours suivant la réception d’une demande complète de PPCMOI, le fonctionnaire désigné soumet la demande au CCU pour étude et recommandation. Une demande est complète lorsqu’elle comprend tous les documents exigés au présent chapitre et lorsque les frais exigibles ont été payés</w:t>
      </w:r>
      <w:r>
        <w:rPr>
          <w:rFonts w:ascii="Arial" w:hAnsi="Arial" w:cs="Arial"/>
          <w:sz w:val="20"/>
          <w:szCs w:val="20"/>
        </w:rPr>
        <w:t>.</w:t>
      </w:r>
    </w:p>
    <w:p w:rsidR="00C95CC5" w:rsidRPr="00BF7027" w:rsidRDefault="00C95CC5" w:rsidP="00E57098">
      <w:pPr>
        <w:spacing w:line="252" w:lineRule="auto"/>
        <w:ind w:left="720"/>
        <w:jc w:val="both"/>
        <w:rPr>
          <w:rFonts w:ascii="Arial" w:hAnsi="Arial" w:cs="Arial"/>
          <w:sz w:val="20"/>
          <w:szCs w:val="20"/>
        </w:rPr>
      </w:pPr>
    </w:p>
    <w:p w:rsidR="00266A52" w:rsidRPr="008769D9" w:rsidRDefault="00266A52" w:rsidP="00E57098">
      <w:pPr>
        <w:spacing w:line="252" w:lineRule="auto"/>
        <w:jc w:val="both"/>
        <w:rPr>
          <w:rFonts w:ascii="Arial" w:hAnsi="Arial" w:cs="Arial"/>
          <w:b/>
          <w:sz w:val="20"/>
          <w:szCs w:val="20"/>
        </w:rPr>
      </w:pPr>
      <w:r w:rsidRPr="008769D9">
        <w:rPr>
          <w:rFonts w:ascii="Arial" w:hAnsi="Arial" w:cs="Arial"/>
          <w:b/>
          <w:sz w:val="20"/>
          <w:szCs w:val="20"/>
        </w:rPr>
        <w:lastRenderedPageBreak/>
        <w:t>2.2.</w:t>
      </w:r>
      <w:r>
        <w:rPr>
          <w:rFonts w:ascii="Arial" w:hAnsi="Arial" w:cs="Arial"/>
          <w:b/>
          <w:sz w:val="20"/>
          <w:szCs w:val="20"/>
        </w:rPr>
        <w:t>2</w:t>
      </w:r>
      <w:r w:rsidRPr="008769D9">
        <w:rPr>
          <w:rFonts w:ascii="Arial" w:hAnsi="Arial" w:cs="Arial"/>
          <w:b/>
          <w:sz w:val="20"/>
          <w:szCs w:val="20"/>
        </w:rPr>
        <w:t xml:space="preserve"> :</w:t>
      </w:r>
      <w:r>
        <w:rPr>
          <w:rFonts w:ascii="Arial" w:hAnsi="Arial" w:cs="Arial"/>
          <w:b/>
          <w:sz w:val="20"/>
          <w:szCs w:val="20"/>
        </w:rPr>
        <w:tab/>
      </w:r>
      <w:r w:rsidRPr="008769D9">
        <w:rPr>
          <w:rFonts w:ascii="Arial" w:hAnsi="Arial" w:cs="Arial"/>
          <w:b/>
          <w:sz w:val="20"/>
          <w:szCs w:val="20"/>
        </w:rPr>
        <w:t xml:space="preserve">Transmission de la demande au </w:t>
      </w:r>
      <w:r>
        <w:rPr>
          <w:rFonts w:ascii="Arial" w:hAnsi="Arial" w:cs="Arial"/>
          <w:b/>
          <w:sz w:val="20"/>
          <w:szCs w:val="20"/>
        </w:rPr>
        <w:t>CCU</w:t>
      </w:r>
    </w:p>
    <w:p w:rsidR="00266A52" w:rsidRPr="008769D9" w:rsidRDefault="00266A52" w:rsidP="00E57098">
      <w:pPr>
        <w:spacing w:line="252" w:lineRule="auto"/>
        <w:ind w:left="720"/>
        <w:jc w:val="both"/>
        <w:rPr>
          <w:rFonts w:ascii="Arial" w:hAnsi="Arial" w:cs="Arial"/>
          <w:sz w:val="20"/>
          <w:szCs w:val="20"/>
        </w:rPr>
      </w:pPr>
      <w:r w:rsidRPr="008769D9">
        <w:rPr>
          <w:rFonts w:ascii="Arial" w:hAnsi="Arial" w:cs="Arial"/>
          <w:sz w:val="20"/>
          <w:szCs w:val="20"/>
        </w:rPr>
        <w:t xml:space="preserve">Lorsque la demande est complète et que le fonctionnaire désigné a vérifié la conformité de la demande, la demande est transmise au </w:t>
      </w:r>
      <w:r>
        <w:rPr>
          <w:rFonts w:ascii="Arial" w:hAnsi="Arial" w:cs="Arial"/>
          <w:sz w:val="20"/>
          <w:szCs w:val="20"/>
        </w:rPr>
        <w:t>CCU</w:t>
      </w:r>
      <w:r w:rsidRPr="008769D9">
        <w:rPr>
          <w:rFonts w:ascii="Arial" w:hAnsi="Arial" w:cs="Arial"/>
          <w:sz w:val="20"/>
          <w:szCs w:val="20"/>
        </w:rPr>
        <w:t xml:space="preserve"> pour avis, dans les </w:t>
      </w:r>
      <w:r>
        <w:rPr>
          <w:rFonts w:ascii="Arial" w:hAnsi="Arial" w:cs="Arial"/>
          <w:sz w:val="20"/>
          <w:szCs w:val="20"/>
        </w:rPr>
        <w:t>45</w:t>
      </w:r>
      <w:r w:rsidRPr="008769D9">
        <w:rPr>
          <w:rFonts w:ascii="Arial" w:hAnsi="Arial" w:cs="Arial"/>
          <w:sz w:val="20"/>
          <w:szCs w:val="20"/>
        </w:rPr>
        <w:t xml:space="preserve"> jours qui suivent la fin de la vérification de la demande.</w:t>
      </w:r>
    </w:p>
    <w:p w:rsidR="00266A52" w:rsidRPr="008769D9" w:rsidRDefault="00266A52" w:rsidP="00E57098">
      <w:pPr>
        <w:spacing w:line="252" w:lineRule="auto"/>
        <w:jc w:val="both"/>
        <w:rPr>
          <w:rFonts w:ascii="Arial" w:hAnsi="Arial" w:cs="Arial"/>
          <w:b/>
          <w:sz w:val="20"/>
          <w:szCs w:val="20"/>
        </w:rPr>
      </w:pPr>
      <w:r w:rsidRPr="008769D9">
        <w:rPr>
          <w:rFonts w:ascii="Arial" w:hAnsi="Arial" w:cs="Arial"/>
          <w:b/>
          <w:sz w:val="20"/>
          <w:szCs w:val="20"/>
        </w:rPr>
        <w:t>2.2.</w:t>
      </w:r>
      <w:r>
        <w:rPr>
          <w:rFonts w:ascii="Arial" w:hAnsi="Arial" w:cs="Arial"/>
          <w:b/>
          <w:sz w:val="20"/>
          <w:szCs w:val="20"/>
        </w:rPr>
        <w:t>3</w:t>
      </w:r>
      <w:r w:rsidRPr="008769D9">
        <w:rPr>
          <w:rFonts w:ascii="Arial" w:hAnsi="Arial" w:cs="Arial"/>
          <w:b/>
          <w:sz w:val="20"/>
          <w:szCs w:val="20"/>
        </w:rPr>
        <w:t xml:space="preserve"> :</w:t>
      </w:r>
      <w:r>
        <w:rPr>
          <w:rFonts w:ascii="Arial" w:hAnsi="Arial" w:cs="Arial"/>
          <w:b/>
          <w:sz w:val="20"/>
          <w:szCs w:val="20"/>
        </w:rPr>
        <w:tab/>
        <w:t>Examen par le CCU</w:t>
      </w:r>
    </w:p>
    <w:p w:rsidR="00266A52" w:rsidRPr="00BF7027" w:rsidRDefault="00266A52" w:rsidP="00E57098">
      <w:pPr>
        <w:spacing w:line="252" w:lineRule="auto"/>
        <w:ind w:left="720"/>
        <w:jc w:val="both"/>
        <w:rPr>
          <w:rFonts w:ascii="Arial" w:hAnsi="Arial" w:cs="Arial"/>
          <w:sz w:val="20"/>
          <w:szCs w:val="20"/>
        </w:rPr>
      </w:pPr>
      <w:r w:rsidRPr="00BF7027">
        <w:rPr>
          <w:rFonts w:ascii="Arial" w:hAnsi="Arial" w:cs="Arial"/>
          <w:sz w:val="20"/>
          <w:szCs w:val="20"/>
        </w:rPr>
        <w:t>Le CCU peut exiger des renseignements supplémentaires du requérant ou de l’autorité compétente.</w:t>
      </w:r>
    </w:p>
    <w:p w:rsidR="00266A52" w:rsidRPr="00BF7027" w:rsidRDefault="00266A52" w:rsidP="00E57098">
      <w:pPr>
        <w:spacing w:line="252" w:lineRule="auto"/>
        <w:ind w:left="720"/>
        <w:jc w:val="both"/>
        <w:rPr>
          <w:rFonts w:ascii="Arial" w:hAnsi="Arial" w:cs="Arial"/>
          <w:sz w:val="20"/>
          <w:szCs w:val="20"/>
        </w:rPr>
      </w:pPr>
      <w:r w:rsidRPr="00BF7027">
        <w:rPr>
          <w:rFonts w:ascii="Arial" w:hAnsi="Arial" w:cs="Arial"/>
          <w:sz w:val="20"/>
          <w:szCs w:val="20"/>
        </w:rPr>
        <w:t>Il peut également demander d’entendre le requérant.</w:t>
      </w:r>
    </w:p>
    <w:p w:rsidR="00266A52" w:rsidRPr="00BF7027" w:rsidRDefault="00266A52" w:rsidP="00E57098">
      <w:pPr>
        <w:spacing w:line="252" w:lineRule="auto"/>
        <w:ind w:left="720"/>
        <w:jc w:val="both"/>
        <w:rPr>
          <w:rFonts w:ascii="Arial" w:hAnsi="Arial" w:cs="Arial"/>
          <w:sz w:val="20"/>
          <w:szCs w:val="20"/>
        </w:rPr>
      </w:pPr>
      <w:r w:rsidRPr="00BF7027">
        <w:rPr>
          <w:rFonts w:ascii="Arial" w:hAnsi="Arial" w:cs="Arial"/>
          <w:sz w:val="20"/>
          <w:szCs w:val="20"/>
        </w:rPr>
        <w:t>Les membres du CCU peuvent visiter la propriété faisant l’objet de la demande.</w:t>
      </w:r>
    </w:p>
    <w:p w:rsidR="00266A52" w:rsidRPr="00BF7027" w:rsidRDefault="00266A52" w:rsidP="00E57098">
      <w:pPr>
        <w:spacing w:line="252" w:lineRule="auto"/>
        <w:ind w:left="720"/>
        <w:jc w:val="both"/>
        <w:rPr>
          <w:rFonts w:ascii="Arial" w:hAnsi="Arial" w:cs="Arial"/>
          <w:sz w:val="20"/>
          <w:szCs w:val="20"/>
        </w:rPr>
      </w:pPr>
      <w:r w:rsidRPr="00BF7027">
        <w:rPr>
          <w:rFonts w:ascii="Arial" w:hAnsi="Arial" w:cs="Arial"/>
          <w:sz w:val="20"/>
          <w:szCs w:val="20"/>
        </w:rPr>
        <w:t>L’étude de la demande peut se poursuivre sur plus d’une séance du CCU.</w:t>
      </w:r>
    </w:p>
    <w:p w:rsidR="00266A52" w:rsidRPr="008769D9" w:rsidRDefault="00266A52" w:rsidP="00E57098">
      <w:pPr>
        <w:spacing w:line="252" w:lineRule="auto"/>
        <w:jc w:val="both"/>
        <w:rPr>
          <w:rFonts w:ascii="Arial" w:hAnsi="Arial" w:cs="Arial"/>
          <w:b/>
          <w:sz w:val="20"/>
          <w:szCs w:val="20"/>
        </w:rPr>
      </w:pPr>
      <w:r w:rsidRPr="00841E91">
        <w:rPr>
          <w:rFonts w:ascii="Arial" w:hAnsi="Arial" w:cs="Arial"/>
          <w:b/>
          <w:sz w:val="20"/>
          <w:szCs w:val="20"/>
        </w:rPr>
        <w:t>2.2.4 :</w:t>
      </w:r>
      <w:r w:rsidRPr="00841E91">
        <w:rPr>
          <w:rFonts w:ascii="Arial" w:hAnsi="Arial" w:cs="Arial"/>
          <w:b/>
          <w:sz w:val="20"/>
          <w:szCs w:val="20"/>
        </w:rPr>
        <w:tab/>
        <w:t>Recommandation du CCU</w:t>
      </w:r>
    </w:p>
    <w:p w:rsidR="00266A52" w:rsidRPr="00841E91" w:rsidRDefault="00266A52" w:rsidP="00E57098">
      <w:pPr>
        <w:spacing w:line="252" w:lineRule="auto"/>
        <w:ind w:left="720"/>
        <w:jc w:val="both"/>
        <w:rPr>
          <w:rFonts w:ascii="Arial" w:hAnsi="Arial" w:cs="Arial"/>
          <w:sz w:val="20"/>
          <w:szCs w:val="20"/>
        </w:rPr>
      </w:pPr>
      <w:r w:rsidRPr="00841E91">
        <w:rPr>
          <w:rFonts w:ascii="Arial" w:hAnsi="Arial" w:cs="Arial"/>
          <w:sz w:val="20"/>
          <w:szCs w:val="20"/>
        </w:rPr>
        <w:t>Le CCU doit transmettre, dans les 45 jours suivant la date de la présentation de la demande, sa recommandation au conseil municipal.</w:t>
      </w:r>
    </w:p>
    <w:p w:rsidR="00266A52" w:rsidRPr="00841E91" w:rsidRDefault="00266A52" w:rsidP="00E57098">
      <w:pPr>
        <w:spacing w:line="252" w:lineRule="auto"/>
        <w:ind w:left="720"/>
        <w:jc w:val="both"/>
        <w:rPr>
          <w:rFonts w:ascii="Arial" w:hAnsi="Arial" w:cs="Arial"/>
          <w:sz w:val="20"/>
          <w:szCs w:val="20"/>
        </w:rPr>
      </w:pPr>
      <w:r w:rsidRPr="00841E91">
        <w:rPr>
          <w:rFonts w:ascii="Arial" w:hAnsi="Arial" w:cs="Arial"/>
          <w:sz w:val="20"/>
          <w:szCs w:val="20"/>
        </w:rPr>
        <w:t xml:space="preserve">Cette recommandation doit approuver ou refuser la demande, telle que présentée par le requérant et être motivée par les orientations et objectifs contenus au </w:t>
      </w:r>
      <w:r w:rsidRPr="00841E91">
        <w:rPr>
          <w:rFonts w:ascii="Arial" w:hAnsi="Arial" w:cs="Arial"/>
          <w:i/>
          <w:iCs/>
          <w:sz w:val="20"/>
          <w:szCs w:val="20"/>
        </w:rPr>
        <w:t>Règlement sur le Plan d’urbanisme</w:t>
      </w:r>
      <w:r w:rsidRPr="00841E91">
        <w:rPr>
          <w:rFonts w:ascii="Arial" w:hAnsi="Arial" w:cs="Arial"/>
          <w:sz w:val="20"/>
          <w:szCs w:val="20"/>
        </w:rPr>
        <w:t>, en vigueur, de la Municipalité de Grenville-sur-</w:t>
      </w:r>
      <w:r>
        <w:rPr>
          <w:rFonts w:ascii="Arial" w:hAnsi="Arial" w:cs="Arial"/>
          <w:sz w:val="20"/>
          <w:szCs w:val="20"/>
        </w:rPr>
        <w:t>l</w:t>
      </w:r>
      <w:r w:rsidRPr="00841E91">
        <w:rPr>
          <w:rFonts w:ascii="Arial" w:hAnsi="Arial" w:cs="Arial"/>
          <w:sz w:val="20"/>
          <w:szCs w:val="20"/>
        </w:rPr>
        <w:t>a-Rouge ainsi que les critères édictés dans le présent règlement.</w:t>
      </w:r>
    </w:p>
    <w:p w:rsidR="00266A52" w:rsidRPr="00841E91" w:rsidRDefault="00266A52" w:rsidP="00E57098">
      <w:pPr>
        <w:spacing w:line="252" w:lineRule="auto"/>
        <w:ind w:left="720"/>
        <w:jc w:val="both"/>
        <w:rPr>
          <w:rFonts w:ascii="Arial" w:hAnsi="Arial" w:cs="Arial"/>
          <w:sz w:val="20"/>
          <w:szCs w:val="20"/>
        </w:rPr>
      </w:pPr>
      <w:r w:rsidRPr="00841E91">
        <w:rPr>
          <w:rFonts w:ascii="Arial" w:hAnsi="Arial" w:cs="Arial"/>
          <w:sz w:val="20"/>
          <w:szCs w:val="20"/>
        </w:rPr>
        <w:t>Dans le cas d’un refus, la recommandation doit être accompagnée des raisons motivant la décision ainsi que les modifications possibles afin de rendre la demande acceptable.</w:t>
      </w:r>
    </w:p>
    <w:p w:rsidR="00266A52" w:rsidRPr="00841E91" w:rsidRDefault="00266A52" w:rsidP="00E57098">
      <w:pPr>
        <w:spacing w:line="252" w:lineRule="auto"/>
        <w:ind w:left="720"/>
        <w:jc w:val="both"/>
        <w:rPr>
          <w:rFonts w:ascii="Arial" w:hAnsi="Arial" w:cs="Arial"/>
          <w:sz w:val="20"/>
          <w:szCs w:val="20"/>
        </w:rPr>
      </w:pPr>
      <w:r w:rsidRPr="00841E91">
        <w:rPr>
          <w:rFonts w:ascii="Arial" w:hAnsi="Arial" w:cs="Arial"/>
          <w:sz w:val="20"/>
          <w:szCs w:val="20"/>
        </w:rPr>
        <w:t>La recommandation peut également suggérer des conditions qui doivent être remplies afin de rendre la demande acceptable en regard des critères établis au présent règlement</w:t>
      </w:r>
    </w:p>
    <w:p w:rsidR="00266A52" w:rsidRPr="008769D9" w:rsidRDefault="00266A52" w:rsidP="00E57098">
      <w:pPr>
        <w:spacing w:line="252" w:lineRule="auto"/>
        <w:jc w:val="both"/>
        <w:rPr>
          <w:rFonts w:ascii="Arial" w:hAnsi="Arial" w:cs="Arial"/>
          <w:b/>
          <w:sz w:val="20"/>
          <w:szCs w:val="20"/>
        </w:rPr>
      </w:pPr>
      <w:r w:rsidRPr="008769D9">
        <w:rPr>
          <w:rFonts w:ascii="Arial" w:hAnsi="Arial" w:cs="Arial"/>
          <w:b/>
          <w:sz w:val="20"/>
          <w:szCs w:val="20"/>
        </w:rPr>
        <w:t>2.2.</w:t>
      </w:r>
      <w:r>
        <w:rPr>
          <w:rFonts w:ascii="Arial" w:hAnsi="Arial" w:cs="Arial"/>
          <w:b/>
          <w:sz w:val="20"/>
          <w:szCs w:val="20"/>
        </w:rPr>
        <w:t>5</w:t>
      </w:r>
      <w:r w:rsidRPr="008769D9">
        <w:rPr>
          <w:rFonts w:ascii="Arial" w:hAnsi="Arial" w:cs="Arial"/>
          <w:b/>
          <w:sz w:val="20"/>
          <w:szCs w:val="20"/>
        </w:rPr>
        <w:t xml:space="preserve"> :</w:t>
      </w:r>
      <w:r>
        <w:rPr>
          <w:rFonts w:ascii="Arial" w:hAnsi="Arial" w:cs="Arial"/>
          <w:b/>
          <w:sz w:val="20"/>
          <w:szCs w:val="20"/>
        </w:rPr>
        <w:tab/>
        <w:t xml:space="preserve">Décision du </w:t>
      </w:r>
      <w:r w:rsidRPr="008769D9">
        <w:rPr>
          <w:rFonts w:ascii="Arial" w:hAnsi="Arial" w:cs="Arial"/>
          <w:b/>
          <w:sz w:val="20"/>
          <w:szCs w:val="20"/>
        </w:rPr>
        <w:t>conseil municipal</w:t>
      </w:r>
    </w:p>
    <w:p w:rsidR="00266A52" w:rsidRPr="006949E6" w:rsidRDefault="00266A52" w:rsidP="00E57098">
      <w:pPr>
        <w:spacing w:line="252" w:lineRule="auto"/>
        <w:ind w:left="720"/>
        <w:jc w:val="both"/>
        <w:rPr>
          <w:rFonts w:ascii="Arial" w:hAnsi="Arial" w:cs="Arial"/>
          <w:sz w:val="20"/>
          <w:szCs w:val="20"/>
        </w:rPr>
      </w:pPr>
      <w:r w:rsidRPr="006949E6">
        <w:rPr>
          <w:rFonts w:ascii="Arial" w:hAnsi="Arial" w:cs="Arial"/>
          <w:sz w:val="20"/>
          <w:szCs w:val="20"/>
        </w:rPr>
        <w:t>Le conseil municipal doit, après avoir reçu la recommandation du CCU, accorder ou refuser la demande de PPCMOI qui lui est présentée conformément au présent règlement.</w:t>
      </w:r>
    </w:p>
    <w:p w:rsidR="00266A52" w:rsidRPr="006949E6" w:rsidRDefault="00266A52" w:rsidP="00E57098">
      <w:pPr>
        <w:spacing w:line="252" w:lineRule="auto"/>
        <w:ind w:left="720"/>
        <w:jc w:val="both"/>
        <w:rPr>
          <w:rFonts w:ascii="Arial" w:hAnsi="Arial" w:cs="Arial"/>
          <w:sz w:val="20"/>
          <w:szCs w:val="20"/>
        </w:rPr>
      </w:pPr>
      <w:r w:rsidRPr="006949E6">
        <w:rPr>
          <w:rFonts w:ascii="Arial" w:hAnsi="Arial" w:cs="Arial"/>
          <w:sz w:val="20"/>
          <w:szCs w:val="20"/>
        </w:rPr>
        <w:t>Lorsque le conseil municipal refuse la demande de PPCMOI par résolution, cette dernière doit préciser les motifs du refus et entre en vigueur au moment de son adoption.</w:t>
      </w:r>
    </w:p>
    <w:p w:rsidR="00266A52" w:rsidRPr="006949E6" w:rsidRDefault="00266A52" w:rsidP="00E57098">
      <w:pPr>
        <w:spacing w:line="252" w:lineRule="auto"/>
        <w:ind w:left="720"/>
        <w:jc w:val="both"/>
        <w:rPr>
          <w:rFonts w:ascii="Arial" w:hAnsi="Arial" w:cs="Arial"/>
          <w:sz w:val="20"/>
          <w:szCs w:val="20"/>
        </w:rPr>
      </w:pPr>
      <w:r w:rsidRPr="006949E6">
        <w:rPr>
          <w:rFonts w:ascii="Arial" w:hAnsi="Arial" w:cs="Arial"/>
          <w:sz w:val="20"/>
          <w:szCs w:val="20"/>
        </w:rPr>
        <w:t xml:space="preserve">Lorsque le conseil municipal accorde la demande de PPCMOI par résolution, cette dernière entre en vigueur après l’exécution des formalités prévue au troisième alinéa de l’article 145.38 de la </w:t>
      </w:r>
      <w:r w:rsidRPr="006949E6">
        <w:rPr>
          <w:rFonts w:ascii="Arial" w:hAnsi="Arial" w:cs="Arial"/>
          <w:i/>
          <w:iCs/>
          <w:sz w:val="20"/>
          <w:szCs w:val="20"/>
        </w:rPr>
        <w:t>Loi sur l’aménagement et l’urbanisme</w:t>
      </w:r>
      <w:r w:rsidRPr="006949E6">
        <w:rPr>
          <w:rFonts w:ascii="Arial" w:hAnsi="Arial" w:cs="Arial"/>
          <w:sz w:val="20"/>
          <w:szCs w:val="20"/>
        </w:rPr>
        <w:t xml:space="preserve"> (RLRQ, c. A-19.1). Cette résolution prévoit toute condition, eu égard aux compétences de la </w:t>
      </w:r>
      <w:r>
        <w:rPr>
          <w:rFonts w:ascii="Arial" w:hAnsi="Arial" w:cs="Arial"/>
          <w:sz w:val="20"/>
          <w:szCs w:val="20"/>
        </w:rPr>
        <w:t>Municipalité</w:t>
      </w:r>
      <w:r w:rsidRPr="006949E6">
        <w:rPr>
          <w:rFonts w:ascii="Arial" w:hAnsi="Arial" w:cs="Arial"/>
          <w:sz w:val="20"/>
          <w:szCs w:val="20"/>
        </w:rPr>
        <w:t>, qui doit être remplie relativement à la réalisation du projet. Elle peut également mentionner que le défaut de remplir toute condition imposée, notamment celles de commencer ou de réaliser le projet avant des dates fixées, entraîne la caducité de l’autorisation de réaliser celui-ci.</w:t>
      </w:r>
    </w:p>
    <w:p w:rsidR="00266A52" w:rsidRPr="006949E6" w:rsidRDefault="00266A52" w:rsidP="00E57098">
      <w:pPr>
        <w:spacing w:line="252" w:lineRule="auto"/>
        <w:ind w:left="720"/>
        <w:jc w:val="both"/>
        <w:rPr>
          <w:rFonts w:ascii="Arial" w:hAnsi="Arial" w:cs="Arial"/>
          <w:sz w:val="20"/>
          <w:szCs w:val="20"/>
        </w:rPr>
      </w:pPr>
      <w:r w:rsidRPr="006949E6">
        <w:rPr>
          <w:rFonts w:ascii="Arial" w:hAnsi="Arial" w:cs="Arial"/>
          <w:sz w:val="20"/>
          <w:szCs w:val="20"/>
        </w:rPr>
        <w:t>De plus, la résolution par laquelle le conseil accorde la demande de PPCMOI est soumise aux règles de consultation publique et d’approbation par les personnes habiles à voter s’il y a lieu et par la MRC.</w:t>
      </w:r>
    </w:p>
    <w:p w:rsidR="00266A52" w:rsidRPr="006949E6" w:rsidRDefault="00266A52" w:rsidP="00E57098">
      <w:pPr>
        <w:spacing w:line="252" w:lineRule="auto"/>
        <w:jc w:val="both"/>
        <w:rPr>
          <w:rFonts w:ascii="Arial" w:hAnsi="Arial" w:cs="Arial"/>
          <w:b/>
          <w:bCs/>
          <w:sz w:val="20"/>
          <w:szCs w:val="20"/>
        </w:rPr>
      </w:pPr>
      <w:r w:rsidRPr="006949E6">
        <w:rPr>
          <w:rFonts w:ascii="Arial" w:hAnsi="Arial" w:cs="Arial"/>
          <w:b/>
          <w:bCs/>
          <w:sz w:val="20"/>
          <w:szCs w:val="20"/>
        </w:rPr>
        <w:t>2.2.</w:t>
      </w:r>
      <w:r>
        <w:rPr>
          <w:rFonts w:ascii="Arial" w:hAnsi="Arial" w:cs="Arial"/>
          <w:b/>
          <w:bCs/>
          <w:sz w:val="20"/>
          <w:szCs w:val="20"/>
        </w:rPr>
        <w:t>6</w:t>
      </w:r>
      <w:r w:rsidRPr="006949E6">
        <w:rPr>
          <w:rFonts w:ascii="Arial" w:hAnsi="Arial" w:cs="Arial"/>
          <w:b/>
          <w:bCs/>
          <w:sz w:val="20"/>
          <w:szCs w:val="20"/>
        </w:rPr>
        <w:t xml:space="preserve"> :</w:t>
      </w:r>
      <w:r w:rsidRPr="006949E6">
        <w:rPr>
          <w:rFonts w:ascii="Arial" w:hAnsi="Arial" w:cs="Arial"/>
          <w:b/>
          <w:bCs/>
          <w:sz w:val="20"/>
          <w:szCs w:val="20"/>
        </w:rPr>
        <w:tab/>
        <w:t>Avis public</w:t>
      </w:r>
    </w:p>
    <w:p w:rsidR="00266A52" w:rsidRPr="006949E6" w:rsidRDefault="00266A52" w:rsidP="00E57098">
      <w:pPr>
        <w:spacing w:line="252" w:lineRule="auto"/>
        <w:ind w:left="720"/>
        <w:jc w:val="both"/>
        <w:rPr>
          <w:rFonts w:ascii="Arial" w:hAnsi="Arial" w:cs="Arial"/>
          <w:sz w:val="20"/>
          <w:szCs w:val="20"/>
        </w:rPr>
      </w:pPr>
      <w:r w:rsidRPr="006949E6">
        <w:rPr>
          <w:rFonts w:ascii="Arial" w:hAnsi="Arial" w:cs="Arial"/>
          <w:sz w:val="20"/>
          <w:szCs w:val="20"/>
        </w:rPr>
        <w:t>Le plus tôt possible après l’adoption d’un projet de résolution accordant la demande d’autorisation d’un PPCMOI, le greffier doit, au moyen d’une affiche ou d’une enseigne placée dans un endroit bien en vue sur l’immeuble, annoncer la nature de celle-ci et le lieu où toute personne intéressée peut obtenir les renseignements relatifs au PPCMOI.</w:t>
      </w:r>
    </w:p>
    <w:p w:rsidR="00266A52" w:rsidRPr="006949E6" w:rsidRDefault="00266A52" w:rsidP="00E57098">
      <w:pPr>
        <w:spacing w:line="252" w:lineRule="auto"/>
        <w:ind w:left="720"/>
        <w:jc w:val="both"/>
        <w:rPr>
          <w:rFonts w:ascii="Arial" w:hAnsi="Arial" w:cs="Arial"/>
          <w:sz w:val="20"/>
          <w:szCs w:val="20"/>
        </w:rPr>
      </w:pPr>
      <w:r w:rsidRPr="006949E6">
        <w:rPr>
          <w:rFonts w:ascii="Arial" w:hAnsi="Arial" w:cs="Arial"/>
          <w:sz w:val="20"/>
          <w:szCs w:val="20"/>
        </w:rPr>
        <w:t xml:space="preserve">Cette obligation cesse lorsque le conseil municipal adopte la résolution accordant la demande d’autorisation ou renonce à le faire. Toutefois, dans le cas où la résolution adoptée doit être approuvée par des personnes </w:t>
      </w:r>
      <w:r w:rsidRPr="006949E6">
        <w:rPr>
          <w:rFonts w:ascii="Arial" w:hAnsi="Arial" w:cs="Arial"/>
          <w:sz w:val="20"/>
          <w:szCs w:val="20"/>
        </w:rPr>
        <w:lastRenderedPageBreak/>
        <w:t>habiles à voter, l’obligation cesse lorsque le processus référendaire prend fin.</w:t>
      </w:r>
    </w:p>
    <w:p w:rsidR="00266A52" w:rsidRPr="002D5E1C" w:rsidRDefault="00266A52" w:rsidP="00E57098">
      <w:pPr>
        <w:spacing w:line="252" w:lineRule="auto"/>
        <w:jc w:val="both"/>
        <w:rPr>
          <w:rFonts w:ascii="Arial" w:hAnsi="Arial" w:cs="Arial"/>
          <w:b/>
          <w:bCs/>
        </w:rPr>
      </w:pPr>
      <w:r w:rsidRPr="002D5E1C">
        <w:rPr>
          <w:rFonts w:ascii="Arial" w:hAnsi="Arial" w:cs="Arial"/>
          <w:b/>
          <w:bCs/>
        </w:rPr>
        <w:t>Section 2.3:</w:t>
      </w:r>
      <w:r w:rsidRPr="002D5E1C">
        <w:rPr>
          <w:rFonts w:ascii="Arial" w:hAnsi="Arial" w:cs="Arial"/>
          <w:b/>
          <w:bCs/>
        </w:rPr>
        <w:tab/>
        <w:t>Dispositions diverses</w:t>
      </w:r>
    </w:p>
    <w:p w:rsidR="00266A52" w:rsidRPr="002D5E1C" w:rsidRDefault="00266A52" w:rsidP="00E57098">
      <w:pPr>
        <w:spacing w:line="252" w:lineRule="auto"/>
        <w:jc w:val="both"/>
        <w:rPr>
          <w:rFonts w:ascii="Arial" w:hAnsi="Arial" w:cs="Arial"/>
          <w:b/>
          <w:bCs/>
          <w:sz w:val="20"/>
          <w:szCs w:val="20"/>
        </w:rPr>
      </w:pPr>
      <w:r w:rsidRPr="002D5E1C">
        <w:rPr>
          <w:rFonts w:ascii="Arial" w:hAnsi="Arial" w:cs="Arial"/>
          <w:b/>
          <w:bCs/>
          <w:sz w:val="20"/>
          <w:szCs w:val="20"/>
        </w:rPr>
        <w:t>2.3.1 :</w:t>
      </w:r>
      <w:r w:rsidRPr="002D5E1C">
        <w:rPr>
          <w:rFonts w:ascii="Arial" w:hAnsi="Arial" w:cs="Arial"/>
          <w:b/>
          <w:bCs/>
          <w:sz w:val="20"/>
          <w:szCs w:val="20"/>
        </w:rPr>
        <w:tab/>
        <w:t>Émission du permis</w:t>
      </w:r>
    </w:p>
    <w:p w:rsidR="00266A52" w:rsidRPr="002D5E1C" w:rsidRDefault="00266A52" w:rsidP="00E57098">
      <w:pPr>
        <w:spacing w:line="252" w:lineRule="auto"/>
        <w:ind w:left="720"/>
        <w:jc w:val="both"/>
        <w:rPr>
          <w:rFonts w:ascii="Arial" w:hAnsi="Arial" w:cs="Arial"/>
          <w:sz w:val="20"/>
          <w:szCs w:val="20"/>
        </w:rPr>
      </w:pPr>
      <w:r w:rsidRPr="002D5E1C">
        <w:rPr>
          <w:rFonts w:ascii="Arial" w:hAnsi="Arial" w:cs="Arial"/>
          <w:sz w:val="20"/>
          <w:szCs w:val="20"/>
        </w:rPr>
        <w:t>Sur présentation d’une copie de la résolution autorisant le PPCMOI, le fonctionnaire désigné émet au requérant le permis ou le certificat requis en s’assurant que toutes les conditions inscrites à la résolution soient respectées.</w:t>
      </w:r>
    </w:p>
    <w:p w:rsidR="00266A52" w:rsidRPr="002D5E1C" w:rsidRDefault="00266A52" w:rsidP="00E57098">
      <w:pPr>
        <w:spacing w:line="252" w:lineRule="auto"/>
        <w:ind w:left="720"/>
        <w:jc w:val="both"/>
        <w:rPr>
          <w:rFonts w:ascii="Arial" w:hAnsi="Arial" w:cs="Arial"/>
          <w:sz w:val="20"/>
          <w:szCs w:val="20"/>
        </w:rPr>
      </w:pPr>
      <w:r w:rsidRPr="002D5E1C">
        <w:rPr>
          <w:rFonts w:ascii="Arial" w:hAnsi="Arial" w:cs="Arial"/>
          <w:sz w:val="20"/>
          <w:szCs w:val="20"/>
        </w:rPr>
        <w:t>Les autorisations émises en vertu du présent règlement n’ont pas pour effet de soustraire le requérant à l’application des autres dispositions des règlements d’urbanisme de la Municipalité.</w:t>
      </w:r>
    </w:p>
    <w:p w:rsidR="00266A52" w:rsidRPr="002D5E1C" w:rsidRDefault="00266A52" w:rsidP="00E57098">
      <w:pPr>
        <w:spacing w:line="252" w:lineRule="auto"/>
        <w:ind w:left="720"/>
        <w:jc w:val="both"/>
        <w:rPr>
          <w:rFonts w:ascii="Arial" w:hAnsi="Arial" w:cs="Arial"/>
          <w:sz w:val="20"/>
          <w:szCs w:val="20"/>
        </w:rPr>
      </w:pPr>
      <w:r w:rsidRPr="002D5E1C">
        <w:rPr>
          <w:rFonts w:ascii="Arial" w:hAnsi="Arial" w:cs="Arial"/>
          <w:sz w:val="20"/>
          <w:szCs w:val="20"/>
        </w:rPr>
        <w:t>Une autorisation de PPCMOI octroie les mêmes droits à l’usage en cause que tout autre usage permis dans la zone.</w:t>
      </w:r>
    </w:p>
    <w:p w:rsidR="00266A52" w:rsidRPr="002D5E1C" w:rsidRDefault="00266A52" w:rsidP="00E57098">
      <w:pPr>
        <w:spacing w:line="252" w:lineRule="auto"/>
        <w:jc w:val="both"/>
        <w:rPr>
          <w:rFonts w:ascii="Arial" w:hAnsi="Arial" w:cs="Arial"/>
          <w:b/>
          <w:bCs/>
          <w:sz w:val="20"/>
          <w:szCs w:val="20"/>
        </w:rPr>
      </w:pPr>
      <w:r w:rsidRPr="002D5E1C">
        <w:rPr>
          <w:rFonts w:ascii="Arial" w:hAnsi="Arial" w:cs="Arial"/>
          <w:b/>
          <w:bCs/>
          <w:sz w:val="20"/>
          <w:szCs w:val="20"/>
        </w:rPr>
        <w:t>2.3.2 :</w:t>
      </w:r>
      <w:r w:rsidRPr="002D5E1C">
        <w:rPr>
          <w:rFonts w:ascii="Arial" w:hAnsi="Arial" w:cs="Arial"/>
          <w:b/>
          <w:bCs/>
          <w:sz w:val="20"/>
          <w:szCs w:val="20"/>
        </w:rPr>
        <w:tab/>
        <w:t>Modification aux plans et documents</w:t>
      </w:r>
    </w:p>
    <w:p w:rsidR="00266A52" w:rsidRDefault="00266A52" w:rsidP="00E57098">
      <w:pPr>
        <w:spacing w:line="252" w:lineRule="auto"/>
        <w:ind w:left="720"/>
        <w:jc w:val="both"/>
        <w:rPr>
          <w:rFonts w:ascii="Arial" w:hAnsi="Arial" w:cs="Arial"/>
          <w:sz w:val="20"/>
          <w:szCs w:val="20"/>
        </w:rPr>
      </w:pPr>
      <w:r w:rsidRPr="002D5E1C">
        <w:rPr>
          <w:rFonts w:ascii="Arial" w:hAnsi="Arial" w:cs="Arial"/>
          <w:sz w:val="20"/>
          <w:szCs w:val="20"/>
        </w:rPr>
        <w:t>Toute modification apportée aux plans et documents après l’approbation du conseil municipal, conformément au présent règlement, nécessite la présentation d’une nouvelle demande.</w:t>
      </w:r>
    </w:p>
    <w:p w:rsidR="00266A52" w:rsidRPr="002D5E1C" w:rsidRDefault="00266A52" w:rsidP="00E57098">
      <w:pPr>
        <w:spacing w:line="252" w:lineRule="auto"/>
        <w:jc w:val="both"/>
        <w:rPr>
          <w:rFonts w:ascii="Arial" w:hAnsi="Arial" w:cs="Arial"/>
          <w:b/>
          <w:bCs/>
          <w:sz w:val="20"/>
          <w:szCs w:val="20"/>
        </w:rPr>
      </w:pPr>
      <w:r w:rsidRPr="002D5E1C">
        <w:rPr>
          <w:rFonts w:ascii="Arial" w:hAnsi="Arial" w:cs="Arial"/>
          <w:b/>
          <w:bCs/>
          <w:sz w:val="20"/>
          <w:szCs w:val="20"/>
        </w:rPr>
        <w:t>2.3.3 :</w:t>
      </w:r>
      <w:r w:rsidRPr="002D5E1C">
        <w:rPr>
          <w:rFonts w:ascii="Arial" w:hAnsi="Arial" w:cs="Arial"/>
          <w:b/>
          <w:bCs/>
          <w:sz w:val="20"/>
          <w:szCs w:val="20"/>
        </w:rPr>
        <w:tab/>
        <w:t>Délai de validité</w:t>
      </w:r>
    </w:p>
    <w:p w:rsidR="00266A52" w:rsidRPr="002D5E1C" w:rsidRDefault="00266A52" w:rsidP="00E57098">
      <w:pPr>
        <w:spacing w:line="252" w:lineRule="auto"/>
        <w:ind w:left="720"/>
        <w:jc w:val="both"/>
        <w:rPr>
          <w:rFonts w:ascii="Arial" w:hAnsi="Arial" w:cs="Arial"/>
          <w:sz w:val="20"/>
          <w:szCs w:val="20"/>
        </w:rPr>
      </w:pPr>
      <w:r w:rsidRPr="002D5E1C">
        <w:rPr>
          <w:rFonts w:ascii="Arial" w:hAnsi="Arial" w:cs="Arial"/>
          <w:sz w:val="20"/>
          <w:szCs w:val="20"/>
        </w:rPr>
        <w:t>Si le projet autorisé par la demande n'a pas été réalisé ou n’est pas en voie de réalisation dans un délai de 18 mois après l'adoption de la résolution accordant le PPCMOI, cette résolution devient nulle et non avenue.</w:t>
      </w:r>
    </w:p>
    <w:p w:rsidR="00266A52" w:rsidRPr="002D5E1C" w:rsidRDefault="00266A52" w:rsidP="00E57098">
      <w:pPr>
        <w:spacing w:line="252" w:lineRule="auto"/>
        <w:ind w:left="720"/>
        <w:jc w:val="both"/>
        <w:rPr>
          <w:rFonts w:ascii="Arial" w:hAnsi="Arial" w:cs="Arial"/>
          <w:sz w:val="20"/>
          <w:szCs w:val="20"/>
        </w:rPr>
      </w:pPr>
      <w:r w:rsidRPr="002D5E1C">
        <w:rPr>
          <w:rFonts w:ascii="Arial" w:hAnsi="Arial" w:cs="Arial"/>
          <w:sz w:val="20"/>
          <w:szCs w:val="20"/>
        </w:rPr>
        <w:t>Une nouvelle demande de PPCMOI pour le même objet peut être formulée.</w:t>
      </w:r>
    </w:p>
    <w:p w:rsidR="00266A52" w:rsidRDefault="00266A52" w:rsidP="00E57098">
      <w:pPr>
        <w:spacing w:line="252" w:lineRule="auto"/>
        <w:jc w:val="both"/>
        <w:rPr>
          <w:rFonts w:ascii="Arial" w:hAnsi="Arial" w:cs="Arial"/>
          <w:sz w:val="20"/>
          <w:szCs w:val="20"/>
        </w:rPr>
      </w:pPr>
    </w:p>
    <w:p w:rsidR="00266A52" w:rsidRDefault="00266A52" w:rsidP="00E57098">
      <w:pPr>
        <w:spacing w:line="252" w:lineRule="auto"/>
        <w:ind w:left="5670"/>
        <w:rPr>
          <w:rFonts w:ascii="Arial" w:hAnsi="Arial" w:cs="Arial"/>
          <w:sz w:val="20"/>
          <w:szCs w:val="20"/>
        </w:rPr>
      </w:pPr>
      <w:r>
        <w:rPr>
          <w:noProof/>
          <w:color w:val="FF9900"/>
          <w:lang w:eastAsia="fr-CA"/>
        </w:rPr>
        <w:drawing>
          <wp:inline distT="0" distB="0" distL="0" distR="0" wp14:anchorId="74E73F11" wp14:editId="666B627D">
            <wp:extent cx="1041400" cy="1113155"/>
            <wp:effectExtent l="0" t="0" r="6350" b="0"/>
            <wp:docPr id="3" name="Imag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1113155"/>
                    </a:xfrm>
                    <a:prstGeom prst="rect">
                      <a:avLst/>
                    </a:prstGeom>
                    <a:noFill/>
                    <a:ln>
                      <a:noFill/>
                    </a:ln>
                  </pic:spPr>
                </pic:pic>
              </a:graphicData>
            </a:graphic>
          </wp:inline>
        </w:drawing>
      </w:r>
    </w:p>
    <w:p w:rsidR="00266A52" w:rsidRDefault="00266A52" w:rsidP="00E57098">
      <w:pPr>
        <w:spacing w:line="252" w:lineRule="auto"/>
        <w:ind w:left="6480" w:firstLine="720"/>
        <w:rPr>
          <w:rFonts w:ascii="Arial" w:hAnsi="Arial" w:cs="Arial"/>
          <w:sz w:val="20"/>
          <w:szCs w:val="20"/>
        </w:rPr>
      </w:pPr>
    </w:p>
    <w:p w:rsidR="00266A52" w:rsidRPr="002D5E1C" w:rsidRDefault="00266A52" w:rsidP="00E57098">
      <w:pPr>
        <w:pStyle w:val="Titre1"/>
        <w:keepNext w:val="0"/>
        <w:keepLines w:val="0"/>
        <w:widowControl w:val="0"/>
        <w:numPr>
          <w:ilvl w:val="0"/>
          <w:numId w:val="38"/>
        </w:numPr>
        <w:autoSpaceDE w:val="0"/>
        <w:autoSpaceDN w:val="0"/>
        <w:adjustRightInd w:val="0"/>
        <w:spacing w:before="0" w:line="252" w:lineRule="auto"/>
        <w:jc w:val="both"/>
        <w:rPr>
          <w:sz w:val="22"/>
          <w:szCs w:val="22"/>
        </w:rPr>
      </w:pPr>
      <w:r w:rsidRPr="002D5E1C">
        <w:rPr>
          <w:sz w:val="22"/>
          <w:szCs w:val="22"/>
        </w:rPr>
        <w:t>CRITÈRES DÉCOULANT DU PLAN D’URBANISME</w:t>
      </w:r>
    </w:p>
    <w:p w:rsidR="00266A52" w:rsidRPr="002D5E1C" w:rsidRDefault="00266A52" w:rsidP="00E57098">
      <w:pPr>
        <w:spacing w:line="252" w:lineRule="auto"/>
        <w:rPr>
          <w:rFonts w:ascii="Arial" w:hAnsi="Arial" w:cs="Arial"/>
        </w:rPr>
      </w:pPr>
    </w:p>
    <w:p w:rsidR="00266A52" w:rsidRPr="002D5E1C" w:rsidRDefault="00266A52" w:rsidP="00E57098">
      <w:pPr>
        <w:spacing w:line="252" w:lineRule="auto"/>
        <w:jc w:val="both"/>
        <w:rPr>
          <w:rFonts w:ascii="Arial" w:hAnsi="Arial" w:cs="Arial"/>
          <w:b/>
        </w:rPr>
      </w:pPr>
      <w:r w:rsidRPr="002D5E1C">
        <w:rPr>
          <w:rFonts w:ascii="Arial" w:hAnsi="Arial" w:cs="Arial"/>
          <w:b/>
        </w:rPr>
        <w:t>Section 3.1 :</w:t>
      </w:r>
      <w:r w:rsidRPr="002D5E1C">
        <w:rPr>
          <w:rFonts w:ascii="Arial" w:hAnsi="Arial" w:cs="Arial"/>
          <w:b/>
        </w:rPr>
        <w:tab/>
        <w:t>Obligation de conformité au Plan d’urbanisme</w:t>
      </w:r>
    </w:p>
    <w:p w:rsidR="00266A52" w:rsidRPr="009E1679" w:rsidRDefault="00266A52" w:rsidP="00E57098">
      <w:pPr>
        <w:pStyle w:val="Titre3"/>
        <w:keepNext w:val="0"/>
        <w:widowControl w:val="0"/>
        <w:numPr>
          <w:ilvl w:val="2"/>
          <w:numId w:val="38"/>
        </w:numPr>
        <w:autoSpaceDE w:val="0"/>
        <w:autoSpaceDN w:val="0"/>
        <w:adjustRightInd w:val="0"/>
        <w:spacing w:line="252" w:lineRule="auto"/>
        <w:jc w:val="left"/>
      </w:pPr>
      <w:r w:rsidRPr="009E1679">
        <w:t>Obligation de conformité au Plan d’urbanisme</w:t>
      </w:r>
    </w:p>
    <w:p w:rsidR="00266A52" w:rsidRPr="009E1679" w:rsidRDefault="00266A52" w:rsidP="00E57098">
      <w:pPr>
        <w:spacing w:line="252" w:lineRule="auto"/>
        <w:jc w:val="both"/>
        <w:rPr>
          <w:rFonts w:ascii="Arial" w:hAnsi="Arial" w:cs="Arial"/>
          <w:sz w:val="20"/>
          <w:szCs w:val="20"/>
        </w:rPr>
      </w:pPr>
    </w:p>
    <w:p w:rsidR="00266A52" w:rsidRPr="009E1679" w:rsidRDefault="00266A52" w:rsidP="00E57098">
      <w:pPr>
        <w:spacing w:line="252" w:lineRule="auto"/>
        <w:ind w:left="720"/>
        <w:jc w:val="both"/>
        <w:rPr>
          <w:rFonts w:ascii="Arial" w:hAnsi="Arial" w:cs="Arial"/>
          <w:sz w:val="20"/>
          <w:szCs w:val="20"/>
        </w:rPr>
      </w:pPr>
      <w:r w:rsidRPr="009E1679">
        <w:rPr>
          <w:rFonts w:ascii="Arial" w:hAnsi="Arial" w:cs="Arial"/>
          <w:sz w:val="20"/>
          <w:szCs w:val="20"/>
        </w:rPr>
        <w:t xml:space="preserve">En vertu de l’article 145.36 de la </w:t>
      </w:r>
      <w:r w:rsidRPr="009E1679">
        <w:rPr>
          <w:rFonts w:ascii="Arial" w:hAnsi="Arial" w:cs="Arial"/>
          <w:i/>
          <w:iCs/>
          <w:sz w:val="20"/>
          <w:szCs w:val="20"/>
        </w:rPr>
        <w:t>Loi sur l’aménagement et l’urbanisme</w:t>
      </w:r>
      <w:r w:rsidRPr="009E1679">
        <w:rPr>
          <w:rFonts w:ascii="Arial" w:hAnsi="Arial" w:cs="Arial"/>
          <w:sz w:val="20"/>
          <w:szCs w:val="20"/>
        </w:rPr>
        <w:t xml:space="preserve"> (RLRQ, c. A-19.1), tout PPCMOI doit, pour être autorisé, respecter les objectifs du plan d’urbanisme de la municipalité.</w:t>
      </w:r>
    </w:p>
    <w:p w:rsidR="00266A52" w:rsidRDefault="00266A52" w:rsidP="00E57098">
      <w:pPr>
        <w:pStyle w:val="Titre3"/>
        <w:keepNext w:val="0"/>
        <w:widowControl w:val="0"/>
        <w:numPr>
          <w:ilvl w:val="2"/>
          <w:numId w:val="38"/>
        </w:numPr>
        <w:autoSpaceDE w:val="0"/>
        <w:autoSpaceDN w:val="0"/>
        <w:adjustRightInd w:val="0"/>
        <w:spacing w:line="252" w:lineRule="auto"/>
        <w:jc w:val="left"/>
      </w:pPr>
      <w:r>
        <w:t>Critères découlant du Plan d’urbanisme</w:t>
      </w:r>
    </w:p>
    <w:p w:rsidR="00266A52" w:rsidRPr="009E1679" w:rsidRDefault="00266A52" w:rsidP="00E57098">
      <w:pPr>
        <w:spacing w:line="252" w:lineRule="auto"/>
        <w:jc w:val="both"/>
        <w:rPr>
          <w:rFonts w:ascii="Arial" w:hAnsi="Arial" w:cs="Arial"/>
          <w:sz w:val="20"/>
          <w:szCs w:val="20"/>
        </w:rPr>
      </w:pPr>
    </w:p>
    <w:p w:rsidR="00266A52" w:rsidRPr="009E1679" w:rsidRDefault="00266A52" w:rsidP="00E57098">
      <w:pPr>
        <w:spacing w:line="252" w:lineRule="auto"/>
        <w:ind w:left="720"/>
        <w:jc w:val="both"/>
        <w:rPr>
          <w:rFonts w:ascii="Arial" w:hAnsi="Arial" w:cs="Arial"/>
          <w:sz w:val="20"/>
          <w:szCs w:val="20"/>
        </w:rPr>
      </w:pPr>
      <w:r w:rsidRPr="009E1679">
        <w:rPr>
          <w:rFonts w:ascii="Arial" w:hAnsi="Arial" w:cs="Arial"/>
          <w:sz w:val="20"/>
          <w:szCs w:val="20"/>
        </w:rPr>
        <w:t xml:space="preserve">De façon non limitative et le cas échéant, les critères suivants, émanant des grandes orientations d’aménagement du territoire du </w:t>
      </w:r>
      <w:r>
        <w:rPr>
          <w:rFonts w:ascii="Arial" w:hAnsi="Arial" w:cs="Arial"/>
          <w:sz w:val="20"/>
          <w:szCs w:val="20"/>
        </w:rPr>
        <w:t>p</w:t>
      </w:r>
      <w:r w:rsidRPr="00FB1412">
        <w:rPr>
          <w:rFonts w:ascii="Arial" w:hAnsi="Arial" w:cs="Arial"/>
          <w:sz w:val="20"/>
          <w:szCs w:val="20"/>
        </w:rPr>
        <w:t>lan d’urbanisme,</w:t>
      </w:r>
      <w:r w:rsidRPr="009E1679">
        <w:rPr>
          <w:rFonts w:ascii="Arial" w:hAnsi="Arial" w:cs="Arial"/>
          <w:sz w:val="20"/>
          <w:szCs w:val="20"/>
        </w:rPr>
        <w:t xml:space="preserve"> en vigueur, de la Municipalité de Grenville-sur-</w:t>
      </w:r>
      <w:r>
        <w:rPr>
          <w:rFonts w:ascii="Arial" w:hAnsi="Arial" w:cs="Arial"/>
          <w:sz w:val="20"/>
          <w:szCs w:val="20"/>
        </w:rPr>
        <w:t>l</w:t>
      </w:r>
      <w:r w:rsidRPr="009E1679">
        <w:rPr>
          <w:rFonts w:ascii="Arial" w:hAnsi="Arial" w:cs="Arial"/>
          <w:sz w:val="20"/>
          <w:szCs w:val="20"/>
        </w:rPr>
        <w:t>a-Rouge, doivent être pris en compte dans l’évaluation d’un PPCMOI :</w:t>
      </w:r>
    </w:p>
    <w:p w:rsidR="00266A52" w:rsidRPr="00F07FB1" w:rsidRDefault="00266A52" w:rsidP="00E57098">
      <w:pPr>
        <w:pStyle w:val="Paragraphedeliste"/>
        <w:numPr>
          <w:ilvl w:val="0"/>
          <w:numId w:val="43"/>
        </w:numPr>
        <w:spacing w:line="252" w:lineRule="auto"/>
        <w:rPr>
          <w:rFonts w:ascii="Arial" w:hAnsi="Arial" w:cs="Arial"/>
          <w:sz w:val="20"/>
          <w:szCs w:val="20"/>
        </w:rPr>
      </w:pPr>
      <w:r w:rsidRPr="00F07FB1">
        <w:rPr>
          <w:rFonts w:ascii="Arial" w:hAnsi="Arial" w:cs="Arial"/>
          <w:sz w:val="20"/>
          <w:szCs w:val="20"/>
        </w:rPr>
        <w:t xml:space="preserve">Mettre en valeur et protéger le patrimoine naturel de Grenville-sur-la-Rouge dans un contexte de développement résidentiel, de villégiature et du </w:t>
      </w:r>
      <w:proofErr w:type="spellStart"/>
      <w:r w:rsidRPr="00F07FB1">
        <w:rPr>
          <w:rFonts w:ascii="Arial" w:hAnsi="Arial" w:cs="Arial"/>
          <w:sz w:val="20"/>
          <w:szCs w:val="20"/>
        </w:rPr>
        <w:t>récréotourisme</w:t>
      </w:r>
      <w:proofErr w:type="spellEnd"/>
      <w:r>
        <w:rPr>
          <w:rFonts w:ascii="Arial" w:hAnsi="Arial" w:cs="Arial"/>
          <w:szCs w:val="20"/>
        </w:rPr>
        <w:t>;</w:t>
      </w:r>
    </w:p>
    <w:p w:rsidR="00266A52" w:rsidRPr="00F07FB1" w:rsidRDefault="00266A52" w:rsidP="00E57098">
      <w:pPr>
        <w:pStyle w:val="Paragraphedeliste"/>
        <w:numPr>
          <w:ilvl w:val="0"/>
          <w:numId w:val="43"/>
        </w:numPr>
        <w:spacing w:line="252" w:lineRule="auto"/>
        <w:rPr>
          <w:rFonts w:ascii="Arial" w:hAnsi="Arial" w:cs="Arial"/>
          <w:sz w:val="20"/>
          <w:szCs w:val="20"/>
        </w:rPr>
      </w:pPr>
      <w:r w:rsidRPr="00F07FB1">
        <w:rPr>
          <w:rFonts w:ascii="Arial" w:hAnsi="Arial" w:cs="Arial"/>
          <w:sz w:val="20"/>
          <w:szCs w:val="20"/>
        </w:rPr>
        <w:t>Protéger l’environnement pour le maintien de la biodiversité et en tant que support à l’activité humaine</w:t>
      </w:r>
      <w:r>
        <w:rPr>
          <w:rFonts w:ascii="Arial" w:hAnsi="Arial" w:cs="Arial"/>
          <w:szCs w:val="20"/>
        </w:rPr>
        <w:t>;</w:t>
      </w:r>
    </w:p>
    <w:p w:rsidR="00266A52" w:rsidRPr="00F07FB1" w:rsidRDefault="00266A52" w:rsidP="00E57098">
      <w:pPr>
        <w:pStyle w:val="Paragraphedeliste"/>
        <w:numPr>
          <w:ilvl w:val="0"/>
          <w:numId w:val="43"/>
        </w:numPr>
        <w:spacing w:line="252" w:lineRule="auto"/>
        <w:rPr>
          <w:rFonts w:ascii="Arial" w:hAnsi="Arial" w:cs="Arial"/>
          <w:sz w:val="20"/>
          <w:szCs w:val="20"/>
        </w:rPr>
      </w:pPr>
      <w:r w:rsidRPr="00F07FB1">
        <w:rPr>
          <w:rFonts w:ascii="Arial" w:hAnsi="Arial" w:cs="Arial"/>
          <w:sz w:val="20"/>
          <w:szCs w:val="20"/>
        </w:rPr>
        <w:t>Favoriser le développement de l’économie locale, notamment l’économie récréotouristique dans le respect du milieu d’insertion</w:t>
      </w:r>
      <w:r>
        <w:rPr>
          <w:rFonts w:ascii="Arial" w:hAnsi="Arial" w:cs="Arial"/>
          <w:szCs w:val="20"/>
        </w:rPr>
        <w:t>;</w:t>
      </w:r>
    </w:p>
    <w:p w:rsidR="00266A52" w:rsidRPr="00F07FB1" w:rsidRDefault="00266A52" w:rsidP="00E57098">
      <w:pPr>
        <w:pStyle w:val="Paragraphedeliste"/>
        <w:numPr>
          <w:ilvl w:val="0"/>
          <w:numId w:val="43"/>
        </w:numPr>
        <w:spacing w:line="252" w:lineRule="auto"/>
        <w:rPr>
          <w:rFonts w:ascii="Arial" w:hAnsi="Arial" w:cs="Arial"/>
          <w:sz w:val="20"/>
          <w:szCs w:val="20"/>
        </w:rPr>
      </w:pPr>
      <w:bookmarkStart w:id="44" w:name="_Toc381888284"/>
      <w:r w:rsidRPr="00F07FB1">
        <w:rPr>
          <w:rFonts w:ascii="Arial" w:hAnsi="Arial" w:cs="Arial"/>
          <w:sz w:val="20"/>
          <w:szCs w:val="20"/>
        </w:rPr>
        <w:lastRenderedPageBreak/>
        <w:t>Fournir un réseau routier de qualité  et favoriser un développement conscient des enjeux, particularités et contraintes reliés aux réseaux supérieurs et locaux</w:t>
      </w:r>
      <w:r>
        <w:rPr>
          <w:rFonts w:ascii="Arial" w:hAnsi="Arial" w:cs="Arial"/>
          <w:szCs w:val="20"/>
        </w:rPr>
        <w:t>;</w:t>
      </w:r>
      <w:bookmarkEnd w:id="44"/>
    </w:p>
    <w:p w:rsidR="00266A52" w:rsidRPr="00F07FB1" w:rsidRDefault="00266A52" w:rsidP="00E57098">
      <w:pPr>
        <w:pStyle w:val="Paragraphedeliste"/>
        <w:numPr>
          <w:ilvl w:val="0"/>
          <w:numId w:val="43"/>
        </w:numPr>
        <w:spacing w:line="252" w:lineRule="auto"/>
        <w:rPr>
          <w:rFonts w:ascii="Arial" w:hAnsi="Arial" w:cs="Arial"/>
          <w:sz w:val="20"/>
          <w:szCs w:val="20"/>
        </w:rPr>
      </w:pPr>
      <w:bookmarkStart w:id="45" w:name="_Toc381694516"/>
      <w:bookmarkStart w:id="46" w:name="_Toc381888285"/>
      <w:r w:rsidRPr="00F07FB1">
        <w:rPr>
          <w:rFonts w:ascii="Arial" w:hAnsi="Arial" w:cs="Arial"/>
          <w:sz w:val="20"/>
          <w:szCs w:val="20"/>
        </w:rPr>
        <w:t>Consolider les noyaux villageois et mettre en valeur le caractère patrimonial</w:t>
      </w:r>
      <w:bookmarkEnd w:id="45"/>
      <w:bookmarkEnd w:id="46"/>
      <w:r>
        <w:rPr>
          <w:rFonts w:ascii="Arial" w:hAnsi="Arial" w:cs="Arial"/>
          <w:szCs w:val="20"/>
        </w:rPr>
        <w:t>;</w:t>
      </w:r>
    </w:p>
    <w:p w:rsidR="00266A52" w:rsidRPr="00F07FB1" w:rsidRDefault="00266A52" w:rsidP="00E57098">
      <w:pPr>
        <w:pStyle w:val="Paragraphedeliste"/>
        <w:numPr>
          <w:ilvl w:val="0"/>
          <w:numId w:val="43"/>
        </w:numPr>
        <w:spacing w:line="252" w:lineRule="auto"/>
        <w:rPr>
          <w:rFonts w:ascii="Arial" w:hAnsi="Arial" w:cs="Arial"/>
          <w:sz w:val="20"/>
          <w:szCs w:val="20"/>
        </w:rPr>
      </w:pPr>
      <w:r w:rsidRPr="00F07FB1">
        <w:rPr>
          <w:rFonts w:ascii="Arial" w:hAnsi="Arial" w:cs="Arial"/>
          <w:sz w:val="20"/>
          <w:szCs w:val="20"/>
        </w:rPr>
        <w:t>Préserver les qualités du patrimoine bâti et du paysage de l’ensemble de la municipalité</w:t>
      </w:r>
      <w:r>
        <w:rPr>
          <w:rFonts w:ascii="Arial" w:hAnsi="Arial" w:cs="Arial"/>
          <w:szCs w:val="20"/>
        </w:rPr>
        <w:t>;</w:t>
      </w:r>
    </w:p>
    <w:p w:rsidR="00266A52" w:rsidRPr="00F07FB1" w:rsidRDefault="00266A52" w:rsidP="00E57098">
      <w:pPr>
        <w:pStyle w:val="Paragraphedeliste"/>
        <w:numPr>
          <w:ilvl w:val="0"/>
          <w:numId w:val="43"/>
        </w:numPr>
        <w:spacing w:line="252" w:lineRule="auto"/>
        <w:rPr>
          <w:rFonts w:ascii="Arial" w:hAnsi="Arial" w:cs="Arial"/>
          <w:sz w:val="20"/>
          <w:szCs w:val="20"/>
        </w:rPr>
      </w:pPr>
      <w:r w:rsidRPr="00F07FB1">
        <w:rPr>
          <w:rFonts w:ascii="Arial" w:hAnsi="Arial" w:cs="Arial"/>
          <w:sz w:val="20"/>
          <w:szCs w:val="20"/>
        </w:rPr>
        <w:t>Renforcer et développer la vocation récréotouristique dans le respect de l’environnement et des caractères rustique et bucolique de la Municipalité</w:t>
      </w:r>
      <w:r>
        <w:rPr>
          <w:rFonts w:ascii="Arial" w:hAnsi="Arial" w:cs="Arial"/>
          <w:szCs w:val="20"/>
        </w:rPr>
        <w:t>;</w:t>
      </w:r>
    </w:p>
    <w:p w:rsidR="00266A52" w:rsidRPr="00F07FB1" w:rsidRDefault="00266A52" w:rsidP="00E57098">
      <w:pPr>
        <w:pStyle w:val="Paragraphedeliste"/>
        <w:numPr>
          <w:ilvl w:val="0"/>
          <w:numId w:val="43"/>
        </w:numPr>
        <w:spacing w:line="252" w:lineRule="auto"/>
        <w:rPr>
          <w:rFonts w:ascii="Arial" w:hAnsi="Arial" w:cs="Arial"/>
          <w:sz w:val="20"/>
          <w:szCs w:val="20"/>
        </w:rPr>
      </w:pPr>
      <w:bookmarkStart w:id="47" w:name="_Toc381694519"/>
      <w:bookmarkStart w:id="48" w:name="_Toc381888288"/>
      <w:r w:rsidRPr="00F07FB1">
        <w:rPr>
          <w:rFonts w:ascii="Arial" w:hAnsi="Arial" w:cs="Arial"/>
          <w:sz w:val="20"/>
          <w:szCs w:val="20"/>
        </w:rPr>
        <w:t>Maintenir et développer une base commerciale de service et industrielle assurant un bassin d’emploi sur le territoire</w:t>
      </w:r>
      <w:bookmarkEnd w:id="47"/>
      <w:bookmarkEnd w:id="48"/>
      <w:r>
        <w:rPr>
          <w:rFonts w:ascii="Arial" w:hAnsi="Arial" w:cs="Arial"/>
          <w:szCs w:val="20"/>
        </w:rPr>
        <w:t>;</w:t>
      </w:r>
    </w:p>
    <w:p w:rsidR="00266A52" w:rsidRPr="00F07FB1" w:rsidRDefault="00266A52" w:rsidP="00E57098">
      <w:pPr>
        <w:pStyle w:val="Paragraphedeliste"/>
        <w:numPr>
          <w:ilvl w:val="0"/>
          <w:numId w:val="43"/>
        </w:numPr>
        <w:spacing w:line="252" w:lineRule="auto"/>
        <w:rPr>
          <w:rFonts w:ascii="Arial" w:hAnsi="Arial" w:cs="Arial"/>
          <w:sz w:val="20"/>
          <w:szCs w:val="20"/>
        </w:rPr>
      </w:pPr>
      <w:bookmarkStart w:id="49" w:name="_Toc381694520"/>
      <w:bookmarkStart w:id="50" w:name="_Toc381888289"/>
      <w:r w:rsidRPr="00F07FB1">
        <w:rPr>
          <w:rFonts w:ascii="Arial" w:hAnsi="Arial" w:cs="Arial"/>
          <w:sz w:val="20"/>
          <w:szCs w:val="20"/>
        </w:rPr>
        <w:t>Promouvoir l’exploitation des ressources naturelles dans le respect de la capacité du milieu et des populations avoisinantes</w:t>
      </w:r>
      <w:bookmarkEnd w:id="49"/>
      <w:bookmarkEnd w:id="50"/>
      <w:r>
        <w:rPr>
          <w:rFonts w:ascii="Arial" w:hAnsi="Arial" w:cs="Arial"/>
          <w:szCs w:val="20"/>
        </w:rPr>
        <w:t>.</w:t>
      </w:r>
    </w:p>
    <w:p w:rsidR="00266A52" w:rsidRPr="00F07FB1" w:rsidRDefault="00266A52" w:rsidP="00E57098">
      <w:pPr>
        <w:pStyle w:val="Paragraphedeliste"/>
        <w:spacing w:line="252" w:lineRule="auto"/>
        <w:rPr>
          <w:rFonts w:ascii="Arial" w:hAnsi="Arial" w:cs="Arial"/>
          <w:sz w:val="20"/>
          <w:szCs w:val="20"/>
        </w:rPr>
      </w:pPr>
    </w:p>
    <w:p w:rsidR="00266A52" w:rsidRPr="009E1679" w:rsidRDefault="00266A52" w:rsidP="00E57098">
      <w:pPr>
        <w:spacing w:line="252" w:lineRule="auto"/>
        <w:ind w:left="720"/>
        <w:jc w:val="both"/>
        <w:rPr>
          <w:rFonts w:ascii="Arial" w:hAnsi="Arial" w:cs="Arial"/>
          <w:sz w:val="20"/>
          <w:szCs w:val="20"/>
        </w:rPr>
      </w:pPr>
      <w:r w:rsidRPr="009E1679">
        <w:rPr>
          <w:rFonts w:ascii="Arial" w:hAnsi="Arial" w:cs="Arial"/>
          <w:sz w:val="20"/>
          <w:szCs w:val="20"/>
        </w:rPr>
        <w:t xml:space="preserve">Afin de valider l’atteinte des objectifs promus par ces critères, </w:t>
      </w:r>
      <w:r>
        <w:rPr>
          <w:rFonts w:ascii="Arial" w:hAnsi="Arial" w:cs="Arial"/>
          <w:sz w:val="20"/>
          <w:szCs w:val="20"/>
        </w:rPr>
        <w:t xml:space="preserve">lorsqu’applicables, </w:t>
      </w:r>
      <w:r w:rsidRPr="009E1679">
        <w:rPr>
          <w:rFonts w:ascii="Arial" w:hAnsi="Arial" w:cs="Arial"/>
          <w:sz w:val="20"/>
          <w:szCs w:val="20"/>
        </w:rPr>
        <w:t xml:space="preserve">la demande doit être analysée en tenant compte des moyens d’action identifiés pour chacune des orientations prévues au Chapitre </w:t>
      </w:r>
      <w:r>
        <w:rPr>
          <w:rFonts w:ascii="Arial" w:hAnsi="Arial" w:cs="Arial"/>
          <w:sz w:val="20"/>
          <w:szCs w:val="20"/>
        </w:rPr>
        <w:t>3</w:t>
      </w:r>
      <w:r w:rsidRPr="009E1679">
        <w:rPr>
          <w:rFonts w:ascii="Arial" w:hAnsi="Arial" w:cs="Arial"/>
          <w:sz w:val="20"/>
          <w:szCs w:val="20"/>
        </w:rPr>
        <w:t xml:space="preserve"> du </w:t>
      </w:r>
      <w:r w:rsidRPr="00FB1412">
        <w:rPr>
          <w:rFonts w:ascii="Arial" w:hAnsi="Arial" w:cs="Arial"/>
          <w:i/>
          <w:iCs/>
          <w:sz w:val="20"/>
          <w:szCs w:val="20"/>
        </w:rPr>
        <w:t>Règlement sur le Plan d’urbanisme</w:t>
      </w:r>
      <w:r w:rsidRPr="009E1679">
        <w:rPr>
          <w:rFonts w:ascii="Arial" w:hAnsi="Arial" w:cs="Arial"/>
          <w:sz w:val="20"/>
          <w:szCs w:val="20"/>
        </w:rPr>
        <w:t xml:space="preserve">, en vigueur, de la </w:t>
      </w:r>
      <w:r>
        <w:rPr>
          <w:rFonts w:ascii="Arial" w:hAnsi="Arial" w:cs="Arial"/>
          <w:sz w:val="20"/>
          <w:szCs w:val="20"/>
        </w:rPr>
        <w:t>Municipalité de Grenville-sur-la-Rouge</w:t>
      </w:r>
      <w:r w:rsidRPr="009E1679">
        <w:rPr>
          <w:rFonts w:ascii="Arial" w:hAnsi="Arial" w:cs="Arial"/>
          <w:sz w:val="20"/>
          <w:szCs w:val="20"/>
        </w:rPr>
        <w:t>.</w:t>
      </w:r>
    </w:p>
    <w:p w:rsidR="00266A52" w:rsidRPr="009E1679" w:rsidRDefault="00266A52" w:rsidP="00E57098">
      <w:pPr>
        <w:spacing w:line="252" w:lineRule="auto"/>
        <w:jc w:val="both"/>
        <w:rPr>
          <w:rFonts w:ascii="Arial" w:hAnsi="Arial" w:cs="Arial"/>
          <w:b/>
          <w:bCs/>
        </w:rPr>
      </w:pPr>
      <w:r w:rsidRPr="009E1679">
        <w:rPr>
          <w:rFonts w:ascii="Arial" w:hAnsi="Arial" w:cs="Arial"/>
          <w:b/>
          <w:bCs/>
        </w:rPr>
        <w:t>Section 3.2</w:t>
      </w:r>
      <w:r w:rsidRPr="009E1679">
        <w:rPr>
          <w:rFonts w:ascii="Arial" w:hAnsi="Arial" w:cs="Arial"/>
          <w:b/>
          <w:bCs/>
        </w:rPr>
        <w:tab/>
        <w:t>Autres critères</w:t>
      </w:r>
    </w:p>
    <w:p w:rsidR="00266A52" w:rsidRPr="00067C07" w:rsidRDefault="00266A52" w:rsidP="00E57098">
      <w:pPr>
        <w:spacing w:line="252" w:lineRule="auto"/>
        <w:jc w:val="both"/>
        <w:rPr>
          <w:rFonts w:ascii="Arial" w:hAnsi="Arial" w:cs="Arial"/>
          <w:b/>
          <w:bCs/>
          <w:sz w:val="20"/>
          <w:szCs w:val="20"/>
        </w:rPr>
      </w:pPr>
      <w:r w:rsidRPr="00067C07">
        <w:rPr>
          <w:rFonts w:ascii="Arial" w:hAnsi="Arial" w:cs="Arial"/>
          <w:b/>
          <w:bCs/>
          <w:sz w:val="20"/>
          <w:szCs w:val="20"/>
        </w:rPr>
        <w:t>3.2.1 :</w:t>
      </w:r>
      <w:r w:rsidRPr="00067C07">
        <w:rPr>
          <w:rFonts w:ascii="Arial" w:hAnsi="Arial" w:cs="Arial"/>
          <w:b/>
          <w:bCs/>
          <w:sz w:val="20"/>
          <w:szCs w:val="20"/>
        </w:rPr>
        <w:tab/>
        <w:t>Autres critères applicables</w:t>
      </w:r>
    </w:p>
    <w:p w:rsidR="00266A52" w:rsidRPr="009E1679" w:rsidRDefault="00266A52" w:rsidP="00E57098">
      <w:pPr>
        <w:spacing w:line="252" w:lineRule="auto"/>
        <w:ind w:left="720"/>
        <w:jc w:val="both"/>
        <w:rPr>
          <w:rFonts w:ascii="Arial" w:hAnsi="Arial" w:cs="Arial"/>
          <w:sz w:val="20"/>
          <w:szCs w:val="20"/>
        </w:rPr>
      </w:pPr>
      <w:r w:rsidRPr="009E1679">
        <w:rPr>
          <w:rFonts w:ascii="Arial" w:hAnsi="Arial" w:cs="Arial"/>
          <w:sz w:val="20"/>
          <w:szCs w:val="20"/>
        </w:rPr>
        <w:t>En plus des critères prévus à la section 3.1 du présent chapitre, une demande de PPCMOI est aussi évaluée en fonction des critères suivants :</w:t>
      </w:r>
    </w:p>
    <w:p w:rsidR="00266A52" w:rsidRPr="009E1679" w:rsidRDefault="00266A52" w:rsidP="00E57098">
      <w:pPr>
        <w:numPr>
          <w:ilvl w:val="0"/>
          <w:numId w:val="42"/>
        </w:numPr>
        <w:spacing w:after="0" w:line="252" w:lineRule="auto"/>
        <w:jc w:val="both"/>
        <w:rPr>
          <w:rFonts w:ascii="Arial" w:hAnsi="Arial" w:cs="Arial"/>
          <w:sz w:val="20"/>
          <w:szCs w:val="20"/>
        </w:rPr>
      </w:pPr>
      <w:r w:rsidRPr="009E1679">
        <w:rPr>
          <w:rFonts w:ascii="Arial" w:hAnsi="Arial" w:cs="Arial"/>
          <w:sz w:val="20"/>
          <w:szCs w:val="20"/>
        </w:rPr>
        <w:t>Démontrer l’intégration harmonieuse, au milieu, du projet particulier quant à son implantation, sa volumétrie, son architecture, son usage, sa densité et son aménagement extérieur ;</w:t>
      </w:r>
    </w:p>
    <w:p w:rsidR="00266A52" w:rsidRPr="009E1679" w:rsidRDefault="00266A52" w:rsidP="00E57098">
      <w:pPr>
        <w:spacing w:line="252" w:lineRule="auto"/>
        <w:jc w:val="both"/>
        <w:rPr>
          <w:rFonts w:ascii="Arial" w:hAnsi="Arial" w:cs="Arial"/>
          <w:sz w:val="20"/>
          <w:szCs w:val="20"/>
        </w:rPr>
      </w:pPr>
    </w:p>
    <w:p w:rsidR="00266A52" w:rsidRPr="009E1679" w:rsidRDefault="00266A52" w:rsidP="00E57098">
      <w:pPr>
        <w:numPr>
          <w:ilvl w:val="0"/>
          <w:numId w:val="42"/>
        </w:numPr>
        <w:spacing w:after="0" w:line="252" w:lineRule="auto"/>
        <w:jc w:val="both"/>
        <w:rPr>
          <w:rFonts w:ascii="Arial" w:hAnsi="Arial" w:cs="Arial"/>
          <w:sz w:val="20"/>
          <w:szCs w:val="20"/>
        </w:rPr>
      </w:pPr>
      <w:r w:rsidRPr="009E1679">
        <w:rPr>
          <w:rFonts w:ascii="Arial" w:hAnsi="Arial" w:cs="Arial"/>
          <w:sz w:val="20"/>
          <w:szCs w:val="20"/>
        </w:rPr>
        <w:t>Démontrer les avantages de démolition des constructions existantes et les opportunités de conservation de constructions ou de mise en valeur d’éléments architecturaux d’intérêt ;</w:t>
      </w:r>
    </w:p>
    <w:p w:rsidR="00266A52" w:rsidRPr="009E1679" w:rsidRDefault="00266A52" w:rsidP="00E57098">
      <w:pPr>
        <w:spacing w:line="252" w:lineRule="auto"/>
        <w:jc w:val="both"/>
        <w:rPr>
          <w:rFonts w:ascii="Arial" w:hAnsi="Arial" w:cs="Arial"/>
          <w:sz w:val="20"/>
          <w:szCs w:val="20"/>
        </w:rPr>
      </w:pPr>
    </w:p>
    <w:p w:rsidR="00266A52" w:rsidRPr="009E1679" w:rsidRDefault="00266A52" w:rsidP="00E57098">
      <w:pPr>
        <w:numPr>
          <w:ilvl w:val="0"/>
          <w:numId w:val="42"/>
        </w:numPr>
        <w:spacing w:after="0" w:line="252" w:lineRule="auto"/>
        <w:jc w:val="both"/>
        <w:rPr>
          <w:rFonts w:ascii="Arial" w:hAnsi="Arial" w:cs="Arial"/>
          <w:sz w:val="20"/>
          <w:szCs w:val="20"/>
        </w:rPr>
      </w:pPr>
      <w:r w:rsidRPr="009E1679">
        <w:rPr>
          <w:rFonts w:ascii="Arial" w:hAnsi="Arial" w:cs="Arial"/>
          <w:sz w:val="20"/>
          <w:szCs w:val="20"/>
        </w:rPr>
        <w:t>Démontrer la compatibilité des occupations prévues dans le projet avec le milieu d’insertion</w:t>
      </w:r>
      <w:r>
        <w:rPr>
          <w:rFonts w:ascii="Arial" w:hAnsi="Arial" w:cs="Arial"/>
          <w:sz w:val="20"/>
          <w:szCs w:val="20"/>
        </w:rPr>
        <w:t> ;</w:t>
      </w:r>
    </w:p>
    <w:p w:rsidR="00266A52" w:rsidRPr="009E1679" w:rsidRDefault="00266A52" w:rsidP="00E57098">
      <w:pPr>
        <w:spacing w:line="252" w:lineRule="auto"/>
        <w:jc w:val="both"/>
        <w:rPr>
          <w:rFonts w:ascii="Arial" w:hAnsi="Arial" w:cs="Arial"/>
          <w:sz w:val="20"/>
          <w:szCs w:val="20"/>
        </w:rPr>
      </w:pPr>
    </w:p>
    <w:p w:rsidR="00266A52" w:rsidRPr="009E1679" w:rsidRDefault="00266A52" w:rsidP="00E57098">
      <w:pPr>
        <w:numPr>
          <w:ilvl w:val="0"/>
          <w:numId w:val="42"/>
        </w:numPr>
        <w:spacing w:after="0" w:line="252" w:lineRule="auto"/>
        <w:jc w:val="both"/>
        <w:rPr>
          <w:rFonts w:ascii="Arial" w:hAnsi="Arial" w:cs="Arial"/>
          <w:sz w:val="20"/>
          <w:szCs w:val="20"/>
        </w:rPr>
      </w:pPr>
      <w:r w:rsidRPr="009E1679">
        <w:rPr>
          <w:rFonts w:ascii="Arial" w:hAnsi="Arial" w:cs="Arial"/>
          <w:sz w:val="20"/>
          <w:szCs w:val="20"/>
        </w:rPr>
        <w:t>Valoriser l’immeuble concerné au moyen d’un aménagement paysager soigné et adapté et, de façon générale, de la qualité de la construction projetée et des aménagements extérieurs ;</w:t>
      </w:r>
    </w:p>
    <w:p w:rsidR="00266A52" w:rsidRPr="009E1679" w:rsidRDefault="00266A52" w:rsidP="00E57098">
      <w:pPr>
        <w:spacing w:line="252" w:lineRule="auto"/>
        <w:jc w:val="both"/>
        <w:rPr>
          <w:rFonts w:ascii="Arial" w:hAnsi="Arial" w:cs="Arial"/>
          <w:sz w:val="20"/>
          <w:szCs w:val="20"/>
        </w:rPr>
      </w:pPr>
    </w:p>
    <w:p w:rsidR="00266A52" w:rsidRPr="009E1679" w:rsidRDefault="00266A52" w:rsidP="00E57098">
      <w:pPr>
        <w:numPr>
          <w:ilvl w:val="0"/>
          <w:numId w:val="42"/>
        </w:numPr>
        <w:spacing w:after="0" w:line="252" w:lineRule="auto"/>
        <w:jc w:val="both"/>
        <w:rPr>
          <w:rFonts w:ascii="Arial" w:hAnsi="Arial" w:cs="Arial"/>
          <w:sz w:val="20"/>
          <w:szCs w:val="20"/>
        </w:rPr>
      </w:pPr>
      <w:r w:rsidRPr="009E1679">
        <w:rPr>
          <w:rFonts w:ascii="Arial" w:hAnsi="Arial" w:cs="Arial"/>
          <w:sz w:val="20"/>
          <w:szCs w:val="20"/>
        </w:rPr>
        <w:t>Améliorer globalement le milieu d’insertion</w:t>
      </w:r>
      <w:r>
        <w:rPr>
          <w:rFonts w:ascii="Arial" w:hAnsi="Arial" w:cs="Arial"/>
          <w:sz w:val="20"/>
          <w:szCs w:val="20"/>
        </w:rPr>
        <w:t>.</w:t>
      </w:r>
    </w:p>
    <w:p w:rsidR="00266A52" w:rsidRPr="009E1679" w:rsidRDefault="00266A52" w:rsidP="00E57098">
      <w:pPr>
        <w:spacing w:line="252" w:lineRule="auto"/>
        <w:jc w:val="both"/>
        <w:rPr>
          <w:rFonts w:ascii="Arial" w:hAnsi="Arial" w:cs="Arial"/>
          <w:sz w:val="20"/>
          <w:szCs w:val="20"/>
        </w:rPr>
      </w:pPr>
    </w:p>
    <w:p w:rsidR="00266A52" w:rsidRDefault="00266A52" w:rsidP="00E57098">
      <w:pPr>
        <w:spacing w:line="252" w:lineRule="auto"/>
        <w:ind w:left="5670"/>
        <w:rPr>
          <w:rFonts w:ascii="Arial" w:hAnsi="Arial" w:cs="Arial"/>
          <w:sz w:val="20"/>
          <w:szCs w:val="20"/>
        </w:rPr>
      </w:pPr>
      <w:r>
        <w:rPr>
          <w:noProof/>
          <w:lang w:eastAsia="fr-CA"/>
        </w:rPr>
        <w:drawing>
          <wp:inline distT="0" distB="0" distL="0" distR="0" wp14:anchorId="40AE443B" wp14:editId="787C57B5">
            <wp:extent cx="1041400" cy="1113155"/>
            <wp:effectExtent l="0" t="0" r="6350" b="0"/>
            <wp:docPr id="1" name="Imag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1400" cy="1113155"/>
                    </a:xfrm>
                    <a:prstGeom prst="rect">
                      <a:avLst/>
                    </a:prstGeom>
                    <a:noFill/>
                    <a:ln>
                      <a:noFill/>
                    </a:ln>
                  </pic:spPr>
                </pic:pic>
              </a:graphicData>
            </a:graphic>
          </wp:inline>
        </w:drawing>
      </w:r>
    </w:p>
    <w:p w:rsidR="00266A52" w:rsidRDefault="00266A52" w:rsidP="00E57098">
      <w:pPr>
        <w:spacing w:line="252" w:lineRule="auto"/>
        <w:rPr>
          <w:rFonts w:ascii="Arial" w:hAnsi="Arial" w:cs="Arial"/>
          <w:sz w:val="20"/>
          <w:szCs w:val="20"/>
        </w:rPr>
      </w:pPr>
    </w:p>
    <w:p w:rsidR="00266A52" w:rsidRDefault="00266A52" w:rsidP="00E57098">
      <w:pPr>
        <w:pStyle w:val="Titre1"/>
        <w:keepNext w:val="0"/>
        <w:keepLines w:val="0"/>
        <w:widowControl w:val="0"/>
        <w:numPr>
          <w:ilvl w:val="0"/>
          <w:numId w:val="38"/>
        </w:numPr>
        <w:autoSpaceDE w:val="0"/>
        <w:autoSpaceDN w:val="0"/>
        <w:adjustRightInd w:val="0"/>
        <w:spacing w:before="0" w:line="252" w:lineRule="auto"/>
        <w:jc w:val="both"/>
      </w:pPr>
      <w:r>
        <w:t>DISPOSITIONS finales</w:t>
      </w:r>
    </w:p>
    <w:p w:rsidR="00266A52" w:rsidRDefault="00266A52" w:rsidP="00E57098">
      <w:pPr>
        <w:spacing w:line="252" w:lineRule="auto"/>
        <w:rPr>
          <w:rFonts w:ascii="Arial" w:hAnsi="Arial" w:cs="Arial"/>
          <w:b/>
          <w:sz w:val="20"/>
          <w:szCs w:val="20"/>
        </w:rPr>
      </w:pPr>
    </w:p>
    <w:p w:rsidR="00266A52" w:rsidRPr="0033360E" w:rsidRDefault="00266A52" w:rsidP="00E57098">
      <w:pPr>
        <w:spacing w:line="252" w:lineRule="auto"/>
        <w:rPr>
          <w:rFonts w:ascii="Arial" w:hAnsi="Arial" w:cs="Arial"/>
          <w:b/>
          <w:sz w:val="20"/>
          <w:szCs w:val="20"/>
          <w:u w:val="single"/>
        </w:rPr>
      </w:pPr>
      <w:r w:rsidRPr="0033360E">
        <w:rPr>
          <w:rFonts w:ascii="Arial" w:hAnsi="Arial" w:cs="Arial"/>
          <w:b/>
          <w:sz w:val="20"/>
          <w:szCs w:val="20"/>
          <w:u w:val="single"/>
        </w:rPr>
        <w:t>Section 4.1 : Dispositions pénales et entrée en vigueur</w:t>
      </w:r>
    </w:p>
    <w:p w:rsidR="00266A52" w:rsidRPr="006C0CE4" w:rsidRDefault="00266A52" w:rsidP="00E57098">
      <w:pPr>
        <w:spacing w:line="252" w:lineRule="auto"/>
        <w:rPr>
          <w:rFonts w:ascii="Arial" w:hAnsi="Arial" w:cs="Arial"/>
          <w:b/>
          <w:sz w:val="20"/>
          <w:szCs w:val="20"/>
        </w:rPr>
      </w:pPr>
      <w:r w:rsidRPr="006C0CE4">
        <w:rPr>
          <w:rFonts w:ascii="Arial" w:hAnsi="Arial" w:cs="Arial"/>
          <w:b/>
          <w:sz w:val="20"/>
          <w:szCs w:val="20"/>
        </w:rPr>
        <w:t>4.1.1 :</w:t>
      </w:r>
      <w:r w:rsidRPr="006C0CE4">
        <w:rPr>
          <w:rFonts w:ascii="Arial" w:hAnsi="Arial" w:cs="Arial"/>
          <w:b/>
          <w:sz w:val="20"/>
          <w:szCs w:val="20"/>
        </w:rPr>
        <w:tab/>
        <w:t xml:space="preserve"> Contraventions et pénalités</w:t>
      </w:r>
    </w:p>
    <w:p w:rsidR="00266A52" w:rsidRPr="006D4EAA" w:rsidRDefault="00266A52" w:rsidP="00E57098">
      <w:pPr>
        <w:tabs>
          <w:tab w:val="left" w:pos="-2250"/>
        </w:tabs>
        <w:spacing w:line="252" w:lineRule="auto"/>
        <w:jc w:val="both"/>
        <w:rPr>
          <w:rFonts w:ascii="Arial" w:hAnsi="Arial" w:cs="Arial"/>
          <w:sz w:val="20"/>
          <w:szCs w:val="20"/>
        </w:rPr>
      </w:pPr>
      <w:r w:rsidRPr="006D4EAA">
        <w:rPr>
          <w:rFonts w:ascii="Arial" w:hAnsi="Arial" w:cs="Arial"/>
          <w:sz w:val="20"/>
          <w:szCs w:val="20"/>
        </w:rPr>
        <w:t>Toute personne qui contrevient à l’une ou l’autre des dispositions du présent règlement ou qui, étant propriétaire, permet ou tolère la commission sur sa propriété d’une telle infraction est passible, pour une première infraction d’une</w:t>
      </w:r>
      <w:r>
        <w:rPr>
          <w:rFonts w:ascii="Arial" w:hAnsi="Arial" w:cs="Arial"/>
          <w:sz w:val="20"/>
          <w:szCs w:val="20"/>
        </w:rPr>
        <w:t xml:space="preserve"> </w:t>
      </w:r>
      <w:r w:rsidRPr="006D4EAA">
        <w:rPr>
          <w:rFonts w:ascii="Arial" w:hAnsi="Arial" w:cs="Arial"/>
          <w:sz w:val="20"/>
          <w:szCs w:val="20"/>
        </w:rPr>
        <w:lastRenderedPageBreak/>
        <w:t>amende qui ne peut être inférieur</w:t>
      </w:r>
      <w:r>
        <w:rPr>
          <w:rFonts w:ascii="Arial" w:hAnsi="Arial" w:cs="Arial"/>
          <w:sz w:val="20"/>
          <w:szCs w:val="20"/>
        </w:rPr>
        <w:t>e</w:t>
      </w:r>
      <w:r w:rsidRPr="006D4EAA">
        <w:rPr>
          <w:rFonts w:ascii="Arial" w:hAnsi="Arial" w:cs="Arial"/>
          <w:sz w:val="20"/>
          <w:szCs w:val="20"/>
        </w:rPr>
        <w:t xml:space="preserve"> à </w:t>
      </w:r>
      <w:r>
        <w:rPr>
          <w:rFonts w:ascii="Arial" w:hAnsi="Arial" w:cs="Arial"/>
          <w:sz w:val="20"/>
          <w:szCs w:val="20"/>
        </w:rPr>
        <w:t>cinq</w:t>
      </w:r>
      <w:r w:rsidRPr="006D4EAA">
        <w:rPr>
          <w:rFonts w:ascii="Arial" w:hAnsi="Arial" w:cs="Arial"/>
          <w:sz w:val="20"/>
          <w:szCs w:val="20"/>
        </w:rPr>
        <w:t xml:space="preserve"> cent dollars (</w:t>
      </w:r>
      <w:r>
        <w:rPr>
          <w:rFonts w:ascii="Arial" w:hAnsi="Arial" w:cs="Arial"/>
          <w:sz w:val="20"/>
          <w:szCs w:val="20"/>
        </w:rPr>
        <w:t>5</w:t>
      </w:r>
      <w:r w:rsidRPr="006D4EAA">
        <w:rPr>
          <w:rFonts w:ascii="Arial" w:hAnsi="Arial" w:cs="Arial"/>
          <w:sz w:val="20"/>
          <w:szCs w:val="20"/>
        </w:rPr>
        <w:t xml:space="preserve">00$) et n’excédant pas </w:t>
      </w:r>
      <w:r>
        <w:rPr>
          <w:rFonts w:ascii="Arial" w:hAnsi="Arial" w:cs="Arial"/>
          <w:sz w:val="20"/>
          <w:szCs w:val="20"/>
        </w:rPr>
        <w:t>mille</w:t>
      </w:r>
      <w:r w:rsidRPr="006D4EAA">
        <w:rPr>
          <w:rFonts w:ascii="Arial" w:hAnsi="Arial" w:cs="Arial"/>
          <w:sz w:val="20"/>
          <w:szCs w:val="20"/>
        </w:rPr>
        <w:t xml:space="preserve"> dollars (</w:t>
      </w:r>
      <w:r>
        <w:rPr>
          <w:rFonts w:ascii="Arial" w:hAnsi="Arial" w:cs="Arial"/>
          <w:sz w:val="20"/>
          <w:szCs w:val="20"/>
        </w:rPr>
        <w:t>1 000</w:t>
      </w:r>
      <w:r w:rsidRPr="006D4EAA">
        <w:rPr>
          <w:rFonts w:ascii="Arial" w:hAnsi="Arial" w:cs="Arial"/>
          <w:sz w:val="20"/>
          <w:szCs w:val="20"/>
        </w:rPr>
        <w:t> $)</w:t>
      </w:r>
      <w:r>
        <w:rPr>
          <w:rFonts w:ascii="Arial" w:hAnsi="Arial" w:cs="Arial"/>
          <w:sz w:val="20"/>
          <w:szCs w:val="20"/>
        </w:rPr>
        <w:t xml:space="preserve"> </w:t>
      </w:r>
      <w:r w:rsidRPr="006D4EAA">
        <w:rPr>
          <w:rFonts w:ascii="Arial" w:hAnsi="Arial" w:cs="Arial"/>
          <w:sz w:val="20"/>
          <w:szCs w:val="20"/>
        </w:rPr>
        <w:t>pour une personne physique et qui ne peut être inférieur</w:t>
      </w:r>
      <w:r>
        <w:rPr>
          <w:rFonts w:ascii="Arial" w:hAnsi="Arial" w:cs="Arial"/>
          <w:sz w:val="20"/>
          <w:szCs w:val="20"/>
        </w:rPr>
        <w:t>e</w:t>
      </w:r>
      <w:r w:rsidRPr="006D4EAA">
        <w:rPr>
          <w:rFonts w:ascii="Arial" w:hAnsi="Arial" w:cs="Arial"/>
          <w:sz w:val="20"/>
          <w:szCs w:val="20"/>
        </w:rPr>
        <w:t xml:space="preserve"> à mille dollars (1 000 $) et n’excédant pas deux mille dollars (2 000 $) pour une personne morale.</w:t>
      </w:r>
    </w:p>
    <w:p w:rsidR="00266A52" w:rsidRDefault="00266A52" w:rsidP="00E57098">
      <w:pPr>
        <w:tabs>
          <w:tab w:val="left" w:pos="-2250"/>
        </w:tabs>
        <w:spacing w:line="252" w:lineRule="auto"/>
        <w:jc w:val="both"/>
        <w:rPr>
          <w:rFonts w:ascii="Arial" w:hAnsi="Arial" w:cs="Arial"/>
          <w:sz w:val="20"/>
          <w:szCs w:val="20"/>
        </w:rPr>
      </w:pPr>
      <w:r w:rsidRPr="006D4EAA">
        <w:rPr>
          <w:rFonts w:ascii="Arial" w:hAnsi="Arial" w:cs="Arial"/>
          <w:sz w:val="20"/>
          <w:szCs w:val="20"/>
        </w:rPr>
        <w:t xml:space="preserve">En cas de récidive, elle est passible d’une amende qui peut augmenter </w:t>
      </w:r>
      <w:r>
        <w:rPr>
          <w:rFonts w:ascii="Arial" w:hAnsi="Arial" w:cs="Arial"/>
          <w:sz w:val="20"/>
          <w:szCs w:val="20"/>
        </w:rPr>
        <w:t>de</w:t>
      </w:r>
      <w:r w:rsidRPr="006D4EAA">
        <w:rPr>
          <w:rFonts w:ascii="Arial" w:hAnsi="Arial" w:cs="Arial"/>
          <w:sz w:val="20"/>
          <w:szCs w:val="20"/>
        </w:rPr>
        <w:t xml:space="preserve"> </w:t>
      </w:r>
      <w:r>
        <w:rPr>
          <w:rFonts w:ascii="Arial" w:hAnsi="Arial" w:cs="Arial"/>
          <w:sz w:val="20"/>
          <w:szCs w:val="20"/>
        </w:rPr>
        <w:t xml:space="preserve">mille </w:t>
      </w:r>
      <w:r w:rsidRPr="006D4EAA">
        <w:rPr>
          <w:rFonts w:ascii="Arial" w:hAnsi="Arial" w:cs="Arial"/>
          <w:sz w:val="20"/>
          <w:szCs w:val="20"/>
        </w:rPr>
        <w:t>dollars (</w:t>
      </w:r>
      <w:r>
        <w:rPr>
          <w:rFonts w:ascii="Arial" w:hAnsi="Arial" w:cs="Arial"/>
          <w:sz w:val="20"/>
          <w:szCs w:val="20"/>
        </w:rPr>
        <w:t>1</w:t>
      </w:r>
      <w:r w:rsidRPr="006D4EAA">
        <w:rPr>
          <w:rFonts w:ascii="Arial" w:hAnsi="Arial" w:cs="Arial"/>
          <w:sz w:val="20"/>
          <w:szCs w:val="20"/>
        </w:rPr>
        <w:t xml:space="preserve"> 000 $)</w:t>
      </w:r>
      <w:r>
        <w:rPr>
          <w:rFonts w:ascii="Arial" w:hAnsi="Arial" w:cs="Arial"/>
          <w:sz w:val="20"/>
          <w:szCs w:val="20"/>
        </w:rPr>
        <w:t xml:space="preserve"> </w:t>
      </w:r>
      <w:r w:rsidRPr="006D4EAA">
        <w:rPr>
          <w:rFonts w:ascii="Arial" w:hAnsi="Arial" w:cs="Arial"/>
          <w:sz w:val="20"/>
          <w:szCs w:val="20"/>
        </w:rPr>
        <w:t xml:space="preserve">à </w:t>
      </w:r>
      <w:r>
        <w:rPr>
          <w:rFonts w:ascii="Arial" w:hAnsi="Arial" w:cs="Arial"/>
          <w:sz w:val="20"/>
          <w:szCs w:val="20"/>
        </w:rPr>
        <w:t xml:space="preserve">deux mille </w:t>
      </w:r>
      <w:r w:rsidRPr="006D4EAA">
        <w:rPr>
          <w:rFonts w:ascii="Arial" w:hAnsi="Arial" w:cs="Arial"/>
          <w:sz w:val="20"/>
          <w:szCs w:val="20"/>
        </w:rPr>
        <w:t>dollars (</w:t>
      </w:r>
      <w:r>
        <w:rPr>
          <w:rFonts w:ascii="Arial" w:hAnsi="Arial" w:cs="Arial"/>
          <w:sz w:val="20"/>
          <w:szCs w:val="20"/>
        </w:rPr>
        <w:t>2</w:t>
      </w:r>
      <w:r w:rsidRPr="006D4EAA">
        <w:rPr>
          <w:rFonts w:ascii="Arial" w:hAnsi="Arial" w:cs="Arial"/>
          <w:sz w:val="20"/>
          <w:szCs w:val="20"/>
        </w:rPr>
        <w:t xml:space="preserve"> 000 $)</w:t>
      </w:r>
      <w:r>
        <w:rPr>
          <w:rFonts w:ascii="Arial" w:hAnsi="Arial" w:cs="Arial"/>
          <w:sz w:val="20"/>
          <w:szCs w:val="20"/>
        </w:rPr>
        <w:t xml:space="preserve"> </w:t>
      </w:r>
      <w:r w:rsidRPr="006D4EAA">
        <w:rPr>
          <w:rFonts w:ascii="Arial" w:hAnsi="Arial" w:cs="Arial"/>
          <w:sz w:val="20"/>
          <w:szCs w:val="20"/>
        </w:rPr>
        <w:t>pour</w:t>
      </w:r>
      <w:r>
        <w:rPr>
          <w:rFonts w:ascii="Arial" w:hAnsi="Arial" w:cs="Arial"/>
          <w:sz w:val="20"/>
          <w:szCs w:val="20"/>
        </w:rPr>
        <w:t xml:space="preserve"> </w:t>
      </w:r>
      <w:r w:rsidRPr="006D4EAA">
        <w:rPr>
          <w:rFonts w:ascii="Arial" w:hAnsi="Arial" w:cs="Arial"/>
          <w:sz w:val="20"/>
          <w:szCs w:val="20"/>
        </w:rPr>
        <w:t xml:space="preserve">une personne physique </w:t>
      </w:r>
      <w:r>
        <w:rPr>
          <w:rFonts w:ascii="Arial" w:hAnsi="Arial" w:cs="Arial"/>
          <w:sz w:val="20"/>
          <w:szCs w:val="20"/>
        </w:rPr>
        <w:t xml:space="preserve">et de deux mille </w:t>
      </w:r>
      <w:r w:rsidRPr="006D4EAA">
        <w:rPr>
          <w:rFonts w:ascii="Arial" w:hAnsi="Arial" w:cs="Arial"/>
          <w:sz w:val="20"/>
          <w:szCs w:val="20"/>
        </w:rPr>
        <w:t>dollars (</w:t>
      </w:r>
      <w:r>
        <w:rPr>
          <w:rFonts w:ascii="Arial" w:hAnsi="Arial" w:cs="Arial"/>
          <w:sz w:val="20"/>
          <w:szCs w:val="20"/>
        </w:rPr>
        <w:t>2</w:t>
      </w:r>
      <w:r w:rsidRPr="006D4EAA">
        <w:rPr>
          <w:rFonts w:ascii="Arial" w:hAnsi="Arial" w:cs="Arial"/>
          <w:sz w:val="20"/>
          <w:szCs w:val="20"/>
        </w:rPr>
        <w:t xml:space="preserve"> 000 $)</w:t>
      </w:r>
      <w:r>
        <w:rPr>
          <w:rFonts w:ascii="Arial" w:hAnsi="Arial" w:cs="Arial"/>
          <w:sz w:val="20"/>
          <w:szCs w:val="20"/>
        </w:rPr>
        <w:t xml:space="preserve"> </w:t>
      </w:r>
      <w:r w:rsidRPr="006D4EAA">
        <w:rPr>
          <w:rFonts w:ascii="Arial" w:hAnsi="Arial" w:cs="Arial"/>
          <w:sz w:val="20"/>
          <w:szCs w:val="20"/>
        </w:rPr>
        <w:t xml:space="preserve">à quatre mille dollars (4 000 $) pour une personne morale </w:t>
      </w:r>
      <w:r w:rsidRPr="00385922">
        <w:rPr>
          <w:rFonts w:ascii="Arial" w:hAnsi="Arial" w:cs="Arial"/>
          <w:sz w:val="20"/>
          <w:szCs w:val="20"/>
        </w:rPr>
        <w:t>plus les frais.</w:t>
      </w:r>
    </w:p>
    <w:p w:rsidR="00266A52" w:rsidRPr="006D4EAA" w:rsidRDefault="00266A52" w:rsidP="00E57098">
      <w:pPr>
        <w:tabs>
          <w:tab w:val="left" w:pos="-2250"/>
        </w:tabs>
        <w:spacing w:line="252" w:lineRule="auto"/>
        <w:jc w:val="both"/>
        <w:rPr>
          <w:rFonts w:ascii="Arial" w:hAnsi="Arial" w:cs="Arial"/>
          <w:sz w:val="20"/>
          <w:szCs w:val="20"/>
        </w:rPr>
      </w:pPr>
      <w:r w:rsidRPr="006D4EAA">
        <w:rPr>
          <w:rFonts w:ascii="Arial" w:hAnsi="Arial" w:cs="Arial"/>
          <w:sz w:val="20"/>
          <w:szCs w:val="20"/>
        </w:rPr>
        <w:t>Si l’infraction revêt un caractère continu, elle constitue jour par jour une offense séparée et le contrevenant est passible de l’amende ci-dessus édictée pour chaque jour durant lequel l’infraction se continuera.</w:t>
      </w:r>
    </w:p>
    <w:p w:rsidR="00266A52" w:rsidRDefault="00266A52" w:rsidP="00E57098">
      <w:pPr>
        <w:tabs>
          <w:tab w:val="left" w:pos="-2250"/>
        </w:tabs>
        <w:spacing w:line="252" w:lineRule="auto"/>
        <w:jc w:val="both"/>
        <w:rPr>
          <w:rFonts w:ascii="Arial" w:hAnsi="Arial" w:cs="Arial"/>
          <w:sz w:val="20"/>
          <w:szCs w:val="20"/>
        </w:rPr>
      </w:pPr>
      <w:r w:rsidRPr="006D4EAA">
        <w:rPr>
          <w:rFonts w:ascii="Arial" w:hAnsi="Arial" w:cs="Arial"/>
          <w:sz w:val="20"/>
          <w:szCs w:val="20"/>
        </w:rPr>
        <w:t xml:space="preserve">La </w:t>
      </w:r>
      <w:r>
        <w:rPr>
          <w:rFonts w:ascii="Arial" w:hAnsi="Arial" w:cs="Arial"/>
          <w:sz w:val="20"/>
          <w:szCs w:val="20"/>
        </w:rPr>
        <w:t>Municipalité</w:t>
      </w:r>
      <w:r w:rsidRPr="006D4EAA">
        <w:rPr>
          <w:rFonts w:ascii="Arial" w:hAnsi="Arial" w:cs="Arial"/>
          <w:sz w:val="20"/>
          <w:szCs w:val="20"/>
        </w:rPr>
        <w:t xml:space="preserve"> peut, aux fins de faire respecter les dispositions du présent règlement, exercer cumulativement ou alternativement, avec ceux prévus au présent</w:t>
      </w:r>
      <w:r>
        <w:t xml:space="preserve"> </w:t>
      </w:r>
      <w:r w:rsidRPr="006D4EAA">
        <w:rPr>
          <w:rFonts w:ascii="Arial" w:hAnsi="Arial" w:cs="Arial"/>
          <w:sz w:val="20"/>
          <w:szCs w:val="20"/>
        </w:rPr>
        <w:t xml:space="preserve">règlement, tout autre recours approprié de nature civile ou pénale et, sans limitation, la </w:t>
      </w:r>
      <w:r>
        <w:rPr>
          <w:rFonts w:ascii="Arial" w:hAnsi="Arial" w:cs="Arial"/>
          <w:sz w:val="20"/>
          <w:szCs w:val="20"/>
        </w:rPr>
        <w:t>Municipalité</w:t>
      </w:r>
      <w:r w:rsidRPr="006D4EAA">
        <w:rPr>
          <w:rFonts w:ascii="Arial" w:hAnsi="Arial" w:cs="Arial"/>
          <w:sz w:val="20"/>
          <w:szCs w:val="20"/>
        </w:rPr>
        <w:t xml:space="preserve"> peut exercer tous recours prévus aux articles 227 et suivants de la </w:t>
      </w:r>
      <w:r w:rsidRPr="00D01606">
        <w:rPr>
          <w:rFonts w:ascii="Arial" w:hAnsi="Arial" w:cs="Arial"/>
          <w:i/>
          <w:iCs/>
          <w:sz w:val="20"/>
          <w:szCs w:val="20"/>
        </w:rPr>
        <w:t>Loi sur l’aménagement et l’urbanisme</w:t>
      </w:r>
      <w:r w:rsidRPr="006D4EAA">
        <w:rPr>
          <w:rFonts w:ascii="Arial" w:hAnsi="Arial" w:cs="Arial"/>
          <w:sz w:val="20"/>
          <w:szCs w:val="20"/>
        </w:rPr>
        <w:t xml:space="preserve"> (L.R.Q., c. A-19.1)</w:t>
      </w:r>
    </w:p>
    <w:p w:rsidR="00266A52" w:rsidRPr="006D4EAA" w:rsidRDefault="00266A52" w:rsidP="00E57098">
      <w:pPr>
        <w:tabs>
          <w:tab w:val="left" w:pos="-2250"/>
        </w:tabs>
        <w:spacing w:line="252" w:lineRule="auto"/>
        <w:jc w:val="both"/>
        <w:rPr>
          <w:rFonts w:ascii="Arial" w:hAnsi="Arial" w:cs="Arial"/>
          <w:sz w:val="20"/>
          <w:szCs w:val="20"/>
        </w:rPr>
      </w:pPr>
    </w:p>
    <w:p w:rsidR="00266A52" w:rsidRPr="006C0CE4" w:rsidRDefault="00266A52" w:rsidP="00E57098">
      <w:pPr>
        <w:spacing w:line="252" w:lineRule="auto"/>
        <w:jc w:val="both"/>
        <w:rPr>
          <w:rFonts w:ascii="Arial" w:hAnsi="Arial" w:cs="Arial"/>
          <w:b/>
          <w:sz w:val="20"/>
          <w:szCs w:val="20"/>
        </w:rPr>
      </w:pPr>
      <w:r w:rsidRPr="006C0CE4">
        <w:rPr>
          <w:rFonts w:ascii="Arial" w:hAnsi="Arial" w:cs="Arial"/>
          <w:b/>
          <w:sz w:val="20"/>
          <w:szCs w:val="20"/>
        </w:rPr>
        <w:t>4.1.2 : Entrée en vigueur</w:t>
      </w:r>
    </w:p>
    <w:p w:rsidR="00266A52" w:rsidRPr="006C0CE4" w:rsidRDefault="00266A52" w:rsidP="00E57098">
      <w:pPr>
        <w:spacing w:line="252" w:lineRule="auto"/>
        <w:jc w:val="both"/>
        <w:rPr>
          <w:rFonts w:ascii="Arial" w:hAnsi="Arial" w:cs="Arial"/>
          <w:sz w:val="20"/>
          <w:szCs w:val="20"/>
        </w:rPr>
      </w:pPr>
      <w:r w:rsidRPr="006C0CE4">
        <w:rPr>
          <w:rFonts w:ascii="Arial" w:hAnsi="Arial" w:cs="Arial"/>
          <w:sz w:val="20"/>
          <w:szCs w:val="20"/>
        </w:rPr>
        <w:t xml:space="preserve">Le présent règlement entre en vigueur conformément à la </w:t>
      </w:r>
      <w:r>
        <w:rPr>
          <w:rFonts w:ascii="Arial" w:hAnsi="Arial" w:cs="Arial"/>
          <w:sz w:val="20"/>
          <w:szCs w:val="20"/>
        </w:rPr>
        <w:t>L</w:t>
      </w:r>
      <w:r w:rsidRPr="006C0CE4">
        <w:rPr>
          <w:rFonts w:ascii="Arial" w:hAnsi="Arial" w:cs="Arial"/>
          <w:sz w:val="20"/>
          <w:szCs w:val="20"/>
        </w:rPr>
        <w:t>oi.</w:t>
      </w:r>
    </w:p>
    <w:p w:rsidR="00C32EF3" w:rsidRDefault="00C32EF3" w:rsidP="00E57098">
      <w:pPr>
        <w:spacing w:after="0" w:line="252" w:lineRule="auto"/>
        <w:jc w:val="right"/>
        <w:rPr>
          <w:rFonts w:cstheme="minorHAnsi"/>
        </w:rPr>
      </w:pPr>
      <w:r w:rsidRPr="00AB397E">
        <w:rPr>
          <w:rFonts w:cstheme="minorHAnsi"/>
        </w:rPr>
        <w:t>Adopté à l’unanimité des conseillers</w:t>
      </w:r>
    </w:p>
    <w:p w:rsidR="00C32EF3" w:rsidRPr="00517A8A" w:rsidRDefault="00C32EF3" w:rsidP="00E57098">
      <w:pPr>
        <w:spacing w:after="0" w:line="252" w:lineRule="auto"/>
        <w:jc w:val="right"/>
        <w:rPr>
          <w:rFonts w:cstheme="minorHAnsi"/>
          <w:i/>
        </w:rPr>
      </w:pPr>
      <w:proofErr w:type="spellStart"/>
      <w:r w:rsidRPr="00517A8A">
        <w:rPr>
          <w:rFonts w:cstheme="minorHAnsi"/>
          <w:i/>
        </w:rPr>
        <w:t>Adopted</w:t>
      </w:r>
      <w:proofErr w:type="spellEnd"/>
      <w:r w:rsidRPr="00517A8A">
        <w:rPr>
          <w:rFonts w:cstheme="minorHAnsi"/>
          <w:i/>
        </w:rPr>
        <w:t xml:space="preserve"> </w:t>
      </w:r>
      <w:proofErr w:type="spellStart"/>
      <w:r w:rsidRPr="00517A8A">
        <w:rPr>
          <w:rFonts w:cstheme="minorHAnsi"/>
          <w:i/>
        </w:rPr>
        <w:t>unanimously</w:t>
      </w:r>
      <w:proofErr w:type="spellEnd"/>
      <w:r w:rsidRPr="00517A8A">
        <w:rPr>
          <w:rFonts w:cstheme="minorHAnsi"/>
          <w:i/>
        </w:rPr>
        <w:t xml:space="preserve"> by </w:t>
      </w:r>
      <w:proofErr w:type="spellStart"/>
      <w:r w:rsidRPr="00517A8A">
        <w:rPr>
          <w:rFonts w:cstheme="minorHAnsi"/>
          <w:i/>
        </w:rPr>
        <w:t>councillors</w:t>
      </w:r>
      <w:proofErr w:type="spellEnd"/>
    </w:p>
    <w:p w:rsidR="009A60A0" w:rsidRPr="00517A8A" w:rsidRDefault="009A60A0" w:rsidP="00E57098">
      <w:pPr>
        <w:spacing w:after="0" w:line="252" w:lineRule="auto"/>
        <w:jc w:val="right"/>
        <w:rPr>
          <w:rFonts w:cstheme="minorHAnsi"/>
          <w:i/>
        </w:rPr>
      </w:pPr>
    </w:p>
    <w:p w:rsidR="00796BFB" w:rsidRPr="003A7758" w:rsidRDefault="00796BFB" w:rsidP="00E57098">
      <w:pPr>
        <w:spacing w:after="0" w:line="252" w:lineRule="auto"/>
        <w:jc w:val="both"/>
        <w:rPr>
          <w:b/>
          <w:u w:val="single"/>
        </w:rPr>
      </w:pPr>
      <w:r>
        <w:rPr>
          <w:b/>
          <w:u w:val="single"/>
        </w:rPr>
        <w:t>2021-08-280</w:t>
      </w:r>
      <w:r>
        <w:rPr>
          <w:b/>
          <w:u w:val="single"/>
        </w:rPr>
        <w:tab/>
      </w:r>
      <w:r w:rsidRPr="00392511">
        <w:rPr>
          <w:b/>
          <w:u w:val="single"/>
        </w:rPr>
        <w:t>Adoption du règlement numéro RU-942-07-2021 amendant le règlement d’administration des règlements d’urbanisme numéro RU-901-2014, tel qu’amendé, afin de modifier à la Section 5 : Le tarif d’honoraires relatif aux projets particuliers de construction, d’occupation ou de modification d’un immeuble</w:t>
      </w:r>
    </w:p>
    <w:p w:rsidR="00796BFB" w:rsidRDefault="00796BFB" w:rsidP="00E57098">
      <w:pPr>
        <w:spacing w:after="0" w:line="252" w:lineRule="auto"/>
        <w:jc w:val="both"/>
        <w:rPr>
          <w:color w:val="000000"/>
        </w:rPr>
      </w:pPr>
    </w:p>
    <w:p w:rsidR="00796BFB" w:rsidRPr="0036438D" w:rsidRDefault="00796BFB" w:rsidP="00E57098">
      <w:pPr>
        <w:tabs>
          <w:tab w:val="left" w:pos="2268"/>
        </w:tabs>
        <w:spacing w:after="0" w:line="252" w:lineRule="auto"/>
        <w:ind w:left="2268" w:hanging="2268"/>
        <w:jc w:val="both"/>
        <w:rPr>
          <w:color w:val="000000"/>
        </w:rPr>
      </w:pPr>
      <w:r w:rsidRPr="0036438D">
        <w:rPr>
          <w:color w:val="000000"/>
        </w:rPr>
        <w:t>ATTENDU</w:t>
      </w:r>
      <w:r w:rsidRPr="0036438D">
        <w:rPr>
          <w:color w:val="000000"/>
        </w:rPr>
        <w:tab/>
        <w:t>que la Municipalité de Grenville-sur-la-Rouge a adopté un règlement d’administration des règlements d’urbanisme pour l’ensemble de son territoire;</w:t>
      </w:r>
    </w:p>
    <w:p w:rsidR="00796BFB" w:rsidRPr="0036438D" w:rsidRDefault="00796BFB" w:rsidP="00E57098">
      <w:pPr>
        <w:tabs>
          <w:tab w:val="left" w:pos="2268"/>
        </w:tabs>
        <w:spacing w:after="0" w:line="252" w:lineRule="auto"/>
        <w:ind w:left="2268" w:hanging="2268"/>
        <w:jc w:val="both"/>
        <w:rPr>
          <w:color w:val="000000"/>
        </w:rPr>
      </w:pPr>
    </w:p>
    <w:p w:rsidR="00796BFB" w:rsidRPr="0036438D" w:rsidRDefault="00796BFB" w:rsidP="00E57098">
      <w:pPr>
        <w:tabs>
          <w:tab w:val="left" w:pos="2268"/>
        </w:tabs>
        <w:spacing w:after="0" w:line="252" w:lineRule="auto"/>
        <w:ind w:left="2268" w:hanging="2268"/>
        <w:jc w:val="both"/>
        <w:rPr>
          <w:color w:val="000000"/>
        </w:rPr>
      </w:pPr>
      <w:r w:rsidRPr="0036438D">
        <w:rPr>
          <w:color w:val="000000"/>
        </w:rPr>
        <w:t>ATTENDU</w:t>
      </w:r>
      <w:r w:rsidRPr="0036438D">
        <w:rPr>
          <w:color w:val="000000"/>
        </w:rPr>
        <w:tab/>
        <w:t>que la Municipalité de Grenville-sur-la-Rouge désire modifier son règlement d’administration des règlements d’urbanisme numéro RU-901-2014, afin de modifier à la Section 5 : Le tarif d’honoraires relatif aux projets particuliers de construction, d’occupation ou de modification d’un immeuble;</w:t>
      </w:r>
    </w:p>
    <w:p w:rsidR="00796BFB" w:rsidRPr="0036438D" w:rsidRDefault="00796BFB" w:rsidP="00E57098">
      <w:pPr>
        <w:tabs>
          <w:tab w:val="left" w:pos="2268"/>
        </w:tabs>
        <w:spacing w:after="0" w:line="252" w:lineRule="auto"/>
        <w:ind w:left="2268" w:hanging="2268"/>
        <w:jc w:val="both"/>
        <w:rPr>
          <w:color w:val="000000"/>
        </w:rPr>
      </w:pPr>
    </w:p>
    <w:p w:rsidR="00796BFB" w:rsidRPr="0036438D" w:rsidRDefault="00796BFB" w:rsidP="00E57098">
      <w:pPr>
        <w:tabs>
          <w:tab w:val="left" w:pos="2268"/>
        </w:tabs>
        <w:spacing w:after="0" w:line="252" w:lineRule="auto"/>
        <w:ind w:left="2268" w:hanging="2268"/>
        <w:jc w:val="both"/>
        <w:rPr>
          <w:color w:val="000000"/>
        </w:rPr>
      </w:pPr>
      <w:r w:rsidRPr="0036438D">
        <w:rPr>
          <w:color w:val="000000"/>
        </w:rPr>
        <w:t>ATTENDU</w:t>
      </w:r>
      <w:r w:rsidRPr="0036438D">
        <w:rPr>
          <w:color w:val="000000"/>
        </w:rPr>
        <w:tab/>
        <w:t>qu’un avis de motion a été donné le 13 juillet 2021 ;</w:t>
      </w:r>
    </w:p>
    <w:p w:rsidR="00796BFB" w:rsidRPr="0036438D" w:rsidRDefault="00796BFB" w:rsidP="00E57098">
      <w:pPr>
        <w:tabs>
          <w:tab w:val="left" w:pos="2268"/>
        </w:tabs>
        <w:spacing w:after="0" w:line="252" w:lineRule="auto"/>
        <w:ind w:left="2268" w:hanging="2268"/>
        <w:jc w:val="both"/>
        <w:rPr>
          <w:color w:val="000000"/>
        </w:rPr>
      </w:pPr>
    </w:p>
    <w:p w:rsidR="00796BFB" w:rsidRPr="0036438D" w:rsidRDefault="00796BFB" w:rsidP="00E57098">
      <w:pPr>
        <w:tabs>
          <w:tab w:val="left" w:pos="2268"/>
        </w:tabs>
        <w:spacing w:after="0" w:line="252" w:lineRule="auto"/>
        <w:ind w:left="2268" w:hanging="2268"/>
        <w:jc w:val="both"/>
        <w:rPr>
          <w:color w:val="000000"/>
        </w:rPr>
      </w:pPr>
      <w:r w:rsidRPr="0036438D">
        <w:rPr>
          <w:color w:val="000000"/>
        </w:rPr>
        <w:t xml:space="preserve">ATTENDU </w:t>
      </w:r>
      <w:r w:rsidRPr="0036438D">
        <w:rPr>
          <w:color w:val="000000"/>
        </w:rPr>
        <w:tab/>
        <w:t>qu’un projet de règlement numéro RU-942-07-2021 a été adopté, conformément à la Loi sur l’aménagement et l’urbanisme, en date du 13 juillet 2021 ;</w:t>
      </w:r>
    </w:p>
    <w:p w:rsidR="00796BFB" w:rsidRPr="0036438D" w:rsidRDefault="00796BFB" w:rsidP="00E57098">
      <w:pPr>
        <w:tabs>
          <w:tab w:val="left" w:pos="2268"/>
        </w:tabs>
        <w:spacing w:after="0" w:line="252" w:lineRule="auto"/>
        <w:ind w:left="2268" w:hanging="2268"/>
        <w:jc w:val="both"/>
        <w:rPr>
          <w:color w:val="000000"/>
        </w:rPr>
      </w:pPr>
    </w:p>
    <w:p w:rsidR="00796BFB" w:rsidRPr="0036438D" w:rsidRDefault="00796BFB" w:rsidP="00E57098">
      <w:pPr>
        <w:tabs>
          <w:tab w:val="left" w:pos="2268"/>
        </w:tabs>
        <w:spacing w:after="0" w:line="252" w:lineRule="auto"/>
        <w:ind w:left="2268" w:hanging="2268"/>
        <w:jc w:val="both"/>
        <w:rPr>
          <w:color w:val="000000"/>
        </w:rPr>
      </w:pPr>
      <w:r w:rsidRPr="0036438D">
        <w:rPr>
          <w:color w:val="000000"/>
        </w:rPr>
        <w:t xml:space="preserve">ATTENDU </w:t>
      </w:r>
      <w:r w:rsidRPr="0036438D">
        <w:rPr>
          <w:color w:val="000000"/>
        </w:rPr>
        <w:tab/>
        <w:t>qu’une copie du règlement a été remise aux membres du conseil municipal conformément au Code municipal du Québec (RLRQ, c. C-27.1) ;</w:t>
      </w:r>
    </w:p>
    <w:p w:rsidR="00796BFB" w:rsidRPr="0036438D" w:rsidRDefault="00796BFB" w:rsidP="00E57098">
      <w:pPr>
        <w:tabs>
          <w:tab w:val="left" w:pos="2268"/>
        </w:tabs>
        <w:spacing w:after="0" w:line="252" w:lineRule="auto"/>
        <w:ind w:left="2268" w:hanging="2268"/>
        <w:jc w:val="both"/>
        <w:rPr>
          <w:color w:val="000000"/>
        </w:rPr>
      </w:pPr>
    </w:p>
    <w:p w:rsidR="00796BFB" w:rsidRPr="0036438D" w:rsidRDefault="00796BFB" w:rsidP="00E57098">
      <w:pPr>
        <w:tabs>
          <w:tab w:val="left" w:pos="2268"/>
        </w:tabs>
        <w:spacing w:after="0" w:line="252" w:lineRule="auto"/>
        <w:ind w:left="2268" w:hanging="2268"/>
        <w:jc w:val="both"/>
        <w:rPr>
          <w:color w:val="000000"/>
        </w:rPr>
      </w:pPr>
      <w:r w:rsidRPr="0036438D">
        <w:rPr>
          <w:color w:val="000000"/>
        </w:rPr>
        <w:t xml:space="preserve">ATTENDU </w:t>
      </w:r>
      <w:r w:rsidRPr="0036438D">
        <w:rPr>
          <w:color w:val="000000"/>
        </w:rPr>
        <w:tab/>
        <w:t>qu’une copie du règlement est mise à la disposition du public pour consultation dès le début de la séance ;</w:t>
      </w:r>
    </w:p>
    <w:p w:rsidR="00796BFB" w:rsidRPr="0036438D" w:rsidRDefault="00796BFB" w:rsidP="00E57098">
      <w:pPr>
        <w:spacing w:after="0" w:line="252" w:lineRule="auto"/>
        <w:jc w:val="both"/>
        <w:rPr>
          <w:color w:val="000000"/>
        </w:rPr>
      </w:pPr>
    </w:p>
    <w:p w:rsidR="00796BFB" w:rsidRPr="0036438D" w:rsidRDefault="00796BFB" w:rsidP="00E57098">
      <w:pPr>
        <w:spacing w:after="0" w:line="252" w:lineRule="auto"/>
        <w:jc w:val="both"/>
        <w:rPr>
          <w:color w:val="000000"/>
        </w:rPr>
      </w:pPr>
      <w:r w:rsidRPr="0036438D">
        <w:rPr>
          <w:color w:val="000000"/>
        </w:rPr>
        <w:t xml:space="preserve">Il est proposé par </w:t>
      </w:r>
      <w:r>
        <w:t xml:space="preserve">la conseillère Manon Jutras </w:t>
      </w:r>
      <w:r w:rsidRPr="0036438D">
        <w:rPr>
          <w:color w:val="000000"/>
        </w:rPr>
        <w:t>et résolu à l’unanimité des conseillers (4):</w:t>
      </w:r>
    </w:p>
    <w:p w:rsidR="00796BFB" w:rsidRPr="0036438D" w:rsidRDefault="00796BFB" w:rsidP="00E57098">
      <w:pPr>
        <w:spacing w:after="0" w:line="252" w:lineRule="auto"/>
        <w:jc w:val="both"/>
        <w:rPr>
          <w:color w:val="000000"/>
        </w:rPr>
      </w:pPr>
    </w:p>
    <w:p w:rsidR="00796BFB" w:rsidRPr="0036438D" w:rsidRDefault="00796BFB" w:rsidP="00E57098">
      <w:pPr>
        <w:spacing w:after="0" w:line="252" w:lineRule="auto"/>
        <w:jc w:val="both"/>
        <w:rPr>
          <w:color w:val="000000"/>
        </w:rPr>
      </w:pPr>
      <w:r w:rsidRPr="0036438D">
        <w:rPr>
          <w:color w:val="000000"/>
        </w:rPr>
        <w:t>D’ADOPTER le règlement numéro RU-942-07-2021 modifiant le</w:t>
      </w:r>
      <w:r>
        <w:rPr>
          <w:color w:val="000000"/>
        </w:rPr>
        <w:t xml:space="preserve"> règlement d’administration des </w:t>
      </w:r>
      <w:r w:rsidRPr="0036438D">
        <w:rPr>
          <w:color w:val="000000"/>
        </w:rPr>
        <w:t>règlements d’urbanisme numéro RU-901-2014 de la Municipalité de Grenville-sur-la-Rouge, tel</w:t>
      </w:r>
      <w:r>
        <w:rPr>
          <w:color w:val="000000"/>
        </w:rPr>
        <w:t xml:space="preserve"> </w:t>
      </w:r>
      <w:r w:rsidRPr="0036438D">
        <w:rPr>
          <w:color w:val="000000"/>
        </w:rPr>
        <w:t xml:space="preserve">qu’amendé, afin de modifier à la </w:t>
      </w:r>
      <w:r w:rsidRPr="0036438D">
        <w:rPr>
          <w:color w:val="000000"/>
        </w:rPr>
        <w:lastRenderedPageBreak/>
        <w:t>Section 5 : Le tarif d’honoraires relatif aux projets particuliers de</w:t>
      </w:r>
      <w:r>
        <w:rPr>
          <w:color w:val="000000"/>
        </w:rPr>
        <w:t xml:space="preserve"> </w:t>
      </w:r>
      <w:r w:rsidRPr="0036438D">
        <w:rPr>
          <w:color w:val="000000"/>
        </w:rPr>
        <w:t>construction, d’occupation ou de modification d’un immeuble.</w:t>
      </w:r>
    </w:p>
    <w:p w:rsidR="00796BFB" w:rsidRPr="0036438D" w:rsidRDefault="00796BFB" w:rsidP="00E57098">
      <w:pPr>
        <w:spacing w:after="0" w:line="252" w:lineRule="auto"/>
        <w:jc w:val="both"/>
        <w:rPr>
          <w:color w:val="000000"/>
        </w:rPr>
      </w:pPr>
    </w:p>
    <w:p w:rsidR="00796BFB" w:rsidRPr="0036438D" w:rsidRDefault="00796BFB" w:rsidP="00E57098">
      <w:pPr>
        <w:spacing w:after="0" w:line="252" w:lineRule="auto"/>
        <w:jc w:val="both"/>
        <w:rPr>
          <w:color w:val="000000"/>
        </w:rPr>
      </w:pPr>
      <w:r w:rsidRPr="0036438D">
        <w:rPr>
          <w:color w:val="000000"/>
        </w:rPr>
        <w:t xml:space="preserve">EN CONSÉQUENCE, la Municipalité de Grenville-sur-la-Rouge décrète ce qui suit: </w:t>
      </w:r>
    </w:p>
    <w:p w:rsidR="00796BFB" w:rsidRPr="0036438D" w:rsidRDefault="00796BFB" w:rsidP="00E57098">
      <w:pPr>
        <w:spacing w:after="0" w:line="252" w:lineRule="auto"/>
        <w:jc w:val="both"/>
        <w:rPr>
          <w:color w:val="000000"/>
        </w:rPr>
      </w:pPr>
    </w:p>
    <w:p w:rsidR="00796BFB" w:rsidRPr="0036438D" w:rsidRDefault="00796BFB" w:rsidP="00E57098">
      <w:pPr>
        <w:spacing w:after="0" w:line="252" w:lineRule="auto"/>
        <w:jc w:val="both"/>
        <w:rPr>
          <w:color w:val="000000"/>
        </w:rPr>
      </w:pPr>
      <w:r w:rsidRPr="0036438D">
        <w:rPr>
          <w:color w:val="000000"/>
        </w:rPr>
        <w:t>ARTICLE 1</w:t>
      </w:r>
      <w:r w:rsidRPr="0036438D">
        <w:rPr>
          <w:color w:val="000000"/>
        </w:rPr>
        <w:tab/>
        <w:t>Le préambule du présent règlement en fait partie intégrante comme s’il était ici reproduit.</w:t>
      </w:r>
    </w:p>
    <w:p w:rsidR="00796BFB" w:rsidRPr="0036438D" w:rsidRDefault="00796BFB" w:rsidP="00E57098">
      <w:pPr>
        <w:spacing w:after="0" w:line="252" w:lineRule="auto"/>
        <w:jc w:val="both"/>
        <w:rPr>
          <w:color w:val="000000"/>
        </w:rPr>
      </w:pPr>
    </w:p>
    <w:p w:rsidR="00796BFB" w:rsidRPr="0036438D" w:rsidRDefault="00796BFB" w:rsidP="00E57098">
      <w:pPr>
        <w:spacing w:after="0" w:line="252" w:lineRule="auto"/>
        <w:jc w:val="both"/>
        <w:rPr>
          <w:color w:val="000000"/>
        </w:rPr>
      </w:pPr>
      <w:r w:rsidRPr="0036438D">
        <w:rPr>
          <w:color w:val="000000"/>
        </w:rPr>
        <w:t>ARTICLE 2</w:t>
      </w:r>
      <w:r w:rsidRPr="0036438D">
        <w:rPr>
          <w:color w:val="000000"/>
        </w:rPr>
        <w:tab/>
        <w:t>Le règlement d’administration des règlements d’urbanisme numéro RU-901-2014, tel amendé, est modifié en annulant le premier paragraphe de l’article 106. Tarif d’honoraires relatif aux projets particuliers de construction, d’occupation ou de modification d’un immeuble, et en le remplaçant par un nouveau paragraphe, lequel se lit comme suit :</w:t>
      </w:r>
    </w:p>
    <w:p w:rsidR="00796BFB" w:rsidRPr="0036438D" w:rsidRDefault="00796BFB" w:rsidP="00E57098">
      <w:pPr>
        <w:spacing w:after="0" w:line="252" w:lineRule="auto"/>
        <w:jc w:val="both"/>
        <w:rPr>
          <w:color w:val="000000"/>
        </w:rPr>
      </w:pPr>
    </w:p>
    <w:p w:rsidR="00796BFB" w:rsidRPr="0036438D" w:rsidRDefault="00796BFB" w:rsidP="00E57098">
      <w:pPr>
        <w:spacing w:after="0" w:line="252" w:lineRule="auto"/>
        <w:jc w:val="both"/>
        <w:rPr>
          <w:color w:val="000000"/>
        </w:rPr>
      </w:pPr>
      <w:r w:rsidRPr="0036438D">
        <w:rPr>
          <w:color w:val="000000"/>
        </w:rPr>
        <w:t>Le tarif pour l'étude d'une demande d’un projet particulier de construction, d’occupation ou de de modification d’un immeuble est de 2 500 $. Un montant de 1 750 $ est remboursable si le conseil ne donne pas suite à la demande.</w:t>
      </w:r>
    </w:p>
    <w:p w:rsidR="00796BFB" w:rsidRPr="0036438D" w:rsidRDefault="00796BFB" w:rsidP="00E57098">
      <w:pPr>
        <w:spacing w:after="0" w:line="252" w:lineRule="auto"/>
        <w:jc w:val="both"/>
        <w:rPr>
          <w:color w:val="000000"/>
        </w:rPr>
      </w:pPr>
    </w:p>
    <w:p w:rsidR="00796BFB" w:rsidRPr="0036438D" w:rsidRDefault="00796BFB" w:rsidP="00E57098">
      <w:pPr>
        <w:spacing w:after="0" w:line="252" w:lineRule="auto"/>
        <w:jc w:val="both"/>
        <w:rPr>
          <w:color w:val="000000"/>
        </w:rPr>
      </w:pPr>
      <w:r w:rsidRPr="0036438D">
        <w:rPr>
          <w:color w:val="000000"/>
        </w:rPr>
        <w:t>ARTICLE 3</w:t>
      </w:r>
      <w:r w:rsidRPr="0036438D">
        <w:rPr>
          <w:color w:val="000000"/>
        </w:rPr>
        <w:tab/>
        <w:t>ENTRÉE EN VIGUEUR :</w:t>
      </w:r>
      <w:r w:rsidRPr="0036438D">
        <w:rPr>
          <w:color w:val="000000"/>
        </w:rPr>
        <w:tab/>
      </w:r>
    </w:p>
    <w:p w:rsidR="00796BFB" w:rsidRPr="0036438D" w:rsidRDefault="00796BFB" w:rsidP="00E57098">
      <w:pPr>
        <w:spacing w:after="0" w:line="252" w:lineRule="auto"/>
        <w:jc w:val="both"/>
        <w:rPr>
          <w:color w:val="000000"/>
        </w:rPr>
      </w:pPr>
    </w:p>
    <w:p w:rsidR="00796BFB" w:rsidRDefault="00796BFB" w:rsidP="00E57098">
      <w:pPr>
        <w:spacing w:after="0" w:line="252" w:lineRule="auto"/>
        <w:jc w:val="both"/>
        <w:rPr>
          <w:color w:val="000000"/>
        </w:rPr>
      </w:pPr>
      <w:r w:rsidRPr="0036438D">
        <w:rPr>
          <w:color w:val="000000"/>
        </w:rPr>
        <w:t>Le présent règlement entre en vigueur conformément à la Loi.</w:t>
      </w:r>
    </w:p>
    <w:p w:rsidR="00796BFB" w:rsidRPr="00517A8A" w:rsidRDefault="00796BFB" w:rsidP="00E57098">
      <w:pPr>
        <w:spacing w:after="0" w:line="252" w:lineRule="auto"/>
        <w:jc w:val="right"/>
        <w:rPr>
          <w:rFonts w:cstheme="minorHAnsi"/>
        </w:rPr>
      </w:pPr>
    </w:p>
    <w:p w:rsidR="00C32EF3" w:rsidRPr="00796BFB" w:rsidRDefault="00C32EF3" w:rsidP="00E57098">
      <w:pPr>
        <w:spacing w:after="0" w:line="252" w:lineRule="auto"/>
        <w:jc w:val="right"/>
        <w:rPr>
          <w:rFonts w:cstheme="minorHAnsi"/>
        </w:rPr>
      </w:pPr>
      <w:r w:rsidRPr="00796BFB">
        <w:rPr>
          <w:rFonts w:cstheme="minorHAnsi"/>
        </w:rPr>
        <w:t>Adopté à l’unanimité des conseillers</w:t>
      </w:r>
    </w:p>
    <w:p w:rsidR="00C32EF3" w:rsidRPr="00517A8A" w:rsidRDefault="00C32EF3" w:rsidP="00E57098">
      <w:pPr>
        <w:spacing w:after="0" w:line="252" w:lineRule="auto"/>
        <w:jc w:val="right"/>
        <w:rPr>
          <w:rFonts w:cstheme="minorHAnsi"/>
          <w:i/>
        </w:rPr>
      </w:pPr>
      <w:proofErr w:type="spellStart"/>
      <w:r w:rsidRPr="00517A8A">
        <w:rPr>
          <w:rFonts w:cstheme="minorHAnsi"/>
          <w:i/>
        </w:rPr>
        <w:t>Adopted</w:t>
      </w:r>
      <w:proofErr w:type="spellEnd"/>
      <w:r w:rsidRPr="00517A8A">
        <w:rPr>
          <w:rFonts w:cstheme="minorHAnsi"/>
          <w:i/>
        </w:rPr>
        <w:t xml:space="preserve"> </w:t>
      </w:r>
      <w:proofErr w:type="spellStart"/>
      <w:r w:rsidRPr="00517A8A">
        <w:rPr>
          <w:rFonts w:cstheme="minorHAnsi"/>
          <w:i/>
        </w:rPr>
        <w:t>unanimously</w:t>
      </w:r>
      <w:proofErr w:type="spellEnd"/>
      <w:r w:rsidRPr="00517A8A">
        <w:rPr>
          <w:rFonts w:cstheme="minorHAnsi"/>
          <w:i/>
        </w:rPr>
        <w:t xml:space="preserve"> by </w:t>
      </w:r>
      <w:proofErr w:type="spellStart"/>
      <w:r w:rsidRPr="00517A8A">
        <w:rPr>
          <w:rFonts w:cstheme="minorHAnsi"/>
          <w:i/>
        </w:rPr>
        <w:t>councillors</w:t>
      </w:r>
      <w:proofErr w:type="spellEnd"/>
    </w:p>
    <w:p w:rsidR="00B76785" w:rsidRPr="00517A8A" w:rsidRDefault="00B76785" w:rsidP="00E57098">
      <w:pPr>
        <w:spacing w:after="0" w:line="252" w:lineRule="auto"/>
        <w:jc w:val="both"/>
        <w:rPr>
          <w:rFonts w:cstheme="minorHAnsi"/>
          <w:i/>
        </w:rPr>
      </w:pPr>
    </w:p>
    <w:p w:rsidR="00C95CC5" w:rsidRPr="00517A8A" w:rsidRDefault="00C95CC5" w:rsidP="00E57098">
      <w:pPr>
        <w:spacing w:after="0" w:line="252" w:lineRule="auto"/>
        <w:jc w:val="both"/>
        <w:rPr>
          <w:rFonts w:cstheme="minorHAnsi"/>
          <w:i/>
        </w:rPr>
      </w:pPr>
    </w:p>
    <w:p w:rsidR="00B76785" w:rsidRPr="00B40ABD" w:rsidRDefault="00B76785" w:rsidP="00E57098">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rsidR="00B76785" w:rsidRPr="00D3513C" w:rsidRDefault="00B76785" w:rsidP="00E57098">
      <w:pPr>
        <w:tabs>
          <w:tab w:val="left" w:pos="1418"/>
        </w:tabs>
        <w:spacing w:after="0" w:line="252" w:lineRule="auto"/>
        <w:jc w:val="right"/>
        <w:rPr>
          <w:rFonts w:eastAsia="Times New Roman" w:cstheme="minorHAnsi"/>
          <w:i/>
          <w:lang w:eastAsia="fr-CA"/>
        </w:rPr>
      </w:pPr>
    </w:p>
    <w:p w:rsidR="00C95CC5" w:rsidRDefault="00C95CC5" w:rsidP="00E57098">
      <w:pPr>
        <w:spacing w:after="0" w:line="252" w:lineRule="auto"/>
        <w:jc w:val="both"/>
        <w:outlineLvl w:val="0"/>
        <w:rPr>
          <w:rFonts w:cstheme="minorHAnsi"/>
          <w:b/>
          <w:u w:val="single"/>
        </w:rPr>
      </w:pPr>
    </w:p>
    <w:p w:rsidR="00B76785" w:rsidRPr="004D4CEF" w:rsidRDefault="00392132" w:rsidP="00E57098">
      <w:pPr>
        <w:spacing w:after="0" w:line="252" w:lineRule="auto"/>
        <w:jc w:val="both"/>
        <w:outlineLvl w:val="0"/>
        <w:rPr>
          <w:rFonts w:cstheme="minorHAnsi"/>
          <w:b/>
          <w:i/>
          <w:u w:val="single"/>
        </w:rPr>
      </w:pPr>
      <w:r w:rsidRPr="004D4CEF">
        <w:rPr>
          <w:rFonts w:cstheme="minorHAnsi"/>
          <w:b/>
          <w:u w:val="single"/>
        </w:rPr>
        <w:t xml:space="preserve">ENVIRONNEMENT, </w:t>
      </w:r>
      <w:r w:rsidR="00B76785" w:rsidRPr="004D4CEF">
        <w:rPr>
          <w:rFonts w:cstheme="minorHAnsi"/>
          <w:b/>
          <w:u w:val="single"/>
        </w:rPr>
        <w:t xml:space="preserve">SANTÉ ET BIEN-ÊTRE / </w:t>
      </w:r>
      <w:r w:rsidR="00B76785" w:rsidRPr="004D4CEF">
        <w:rPr>
          <w:rFonts w:cstheme="minorHAnsi"/>
          <w:b/>
          <w:i/>
          <w:u w:val="single"/>
        </w:rPr>
        <w:t>HEALTH AND WELLNESS</w:t>
      </w:r>
    </w:p>
    <w:p w:rsidR="00B76785" w:rsidRDefault="00B76785" w:rsidP="00E5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C95CC5" w:rsidRPr="004D4CEF" w:rsidRDefault="00C95CC5" w:rsidP="00E5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B40ABD" w:rsidRDefault="00B76785" w:rsidP="00E57098">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rsidR="00B76785" w:rsidRDefault="00B76785" w:rsidP="00E57098">
      <w:pPr>
        <w:spacing w:after="0" w:line="252" w:lineRule="auto"/>
        <w:jc w:val="both"/>
        <w:outlineLvl w:val="0"/>
        <w:rPr>
          <w:rFonts w:cstheme="minorHAnsi"/>
        </w:rPr>
      </w:pPr>
    </w:p>
    <w:p w:rsidR="00C95CC5" w:rsidRPr="00FD6444" w:rsidRDefault="00C95CC5" w:rsidP="00E57098">
      <w:pPr>
        <w:spacing w:after="0" w:line="252" w:lineRule="auto"/>
        <w:jc w:val="both"/>
        <w:outlineLvl w:val="0"/>
        <w:rPr>
          <w:rFonts w:cstheme="minorHAnsi"/>
        </w:rPr>
      </w:pPr>
    </w:p>
    <w:p w:rsidR="00B76785" w:rsidRPr="00B40ABD" w:rsidRDefault="00D673D1" w:rsidP="00E57098">
      <w:pPr>
        <w:spacing w:after="0" w:line="252"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rsidR="00B76785" w:rsidRDefault="00B76785" w:rsidP="00E57098">
      <w:pPr>
        <w:spacing w:after="0" w:line="252" w:lineRule="auto"/>
        <w:jc w:val="both"/>
        <w:rPr>
          <w:rFonts w:eastAsia="Times New Roman" w:cstheme="minorHAnsi"/>
          <w:color w:val="000000"/>
          <w:lang w:eastAsia="fr-CA"/>
        </w:rPr>
      </w:pPr>
    </w:p>
    <w:p w:rsidR="00C95CC5" w:rsidRPr="00B40ABD" w:rsidRDefault="00C95CC5" w:rsidP="00E57098">
      <w:pPr>
        <w:spacing w:after="0" w:line="252" w:lineRule="auto"/>
        <w:jc w:val="both"/>
        <w:rPr>
          <w:rFonts w:eastAsia="Times New Roman" w:cstheme="minorHAnsi"/>
          <w:color w:val="000000"/>
          <w:lang w:eastAsia="fr-CA"/>
        </w:rPr>
      </w:pPr>
    </w:p>
    <w:p w:rsidR="002950B6" w:rsidRPr="002950B6" w:rsidRDefault="00FD6444" w:rsidP="00E57098">
      <w:pPr>
        <w:spacing w:after="0" w:line="252" w:lineRule="auto"/>
        <w:rPr>
          <w:rFonts w:cs="Arial"/>
          <w:b/>
          <w:sz w:val="21"/>
          <w:szCs w:val="21"/>
          <w:u w:val="single"/>
        </w:rPr>
      </w:pPr>
      <w:r>
        <w:rPr>
          <w:rFonts w:cs="Arial"/>
          <w:b/>
          <w:sz w:val="21"/>
          <w:szCs w:val="21"/>
          <w:u w:val="single"/>
        </w:rPr>
        <w:t>CERTIFICAT DU SECRÉTAIRE-TRÉSORIER</w:t>
      </w:r>
      <w:r w:rsidR="002950B6">
        <w:rPr>
          <w:rFonts w:cs="Arial"/>
          <w:b/>
          <w:sz w:val="21"/>
          <w:szCs w:val="21"/>
          <w:u w:val="single"/>
        </w:rPr>
        <w:t xml:space="preserve"> ADJOINT</w:t>
      </w:r>
    </w:p>
    <w:p w:rsidR="00FD6444" w:rsidRPr="00FE76C9" w:rsidRDefault="002950B6" w:rsidP="00E57098">
      <w:pPr>
        <w:spacing w:line="252" w:lineRule="auto"/>
        <w:jc w:val="both"/>
        <w:outlineLvl w:val="0"/>
        <w:rPr>
          <w:rFonts w:cs="Arial"/>
          <w:b/>
          <w:sz w:val="21"/>
          <w:szCs w:val="21"/>
          <w:u w:val="single"/>
        </w:rPr>
      </w:pPr>
      <w:r>
        <w:rPr>
          <w:rFonts w:cs="Arial"/>
          <w:b/>
          <w:i/>
          <w:sz w:val="21"/>
          <w:szCs w:val="21"/>
          <w:u w:val="single"/>
        </w:rPr>
        <w:t xml:space="preserve">ASSISTANT </w:t>
      </w:r>
      <w:r w:rsidR="00FD6444">
        <w:rPr>
          <w:rFonts w:cs="Arial"/>
          <w:b/>
          <w:i/>
          <w:sz w:val="21"/>
          <w:szCs w:val="21"/>
          <w:u w:val="single"/>
        </w:rPr>
        <w:t xml:space="preserve">SECRETARY-TREASURER </w:t>
      </w:r>
      <w:r w:rsidR="00FD6444" w:rsidRPr="00FE76C9">
        <w:rPr>
          <w:rFonts w:cs="Arial"/>
          <w:b/>
          <w:i/>
          <w:sz w:val="21"/>
          <w:szCs w:val="21"/>
          <w:u w:val="single"/>
        </w:rPr>
        <w:t>CERTIFICATE</w:t>
      </w:r>
    </w:p>
    <w:p w:rsidR="00CF4075" w:rsidRPr="00955F92" w:rsidRDefault="002950B6" w:rsidP="00E57098">
      <w:pPr>
        <w:spacing w:line="252" w:lineRule="auto"/>
        <w:jc w:val="both"/>
        <w:rPr>
          <w:color w:val="000000"/>
        </w:rPr>
      </w:pPr>
      <w:r>
        <w:rPr>
          <w:color w:val="000000"/>
        </w:rPr>
        <w:t>Je, soussigné, Serge Raymond</w:t>
      </w:r>
      <w:r w:rsidR="00CF4075">
        <w:rPr>
          <w:color w:val="000000"/>
        </w:rPr>
        <w:t>, secrétaire-trésorier</w:t>
      </w:r>
      <w:r>
        <w:rPr>
          <w:color w:val="000000"/>
        </w:rPr>
        <w:t xml:space="preserve"> adjoint</w:t>
      </w:r>
      <w:r w:rsidR="00CF4075">
        <w:rPr>
          <w:color w:val="000000"/>
        </w:rPr>
        <w:t xml:space="preserve"> de la municipalité de Grenville-sur-la-Rouge, certifie sous mon serment d’office, que les crédits sont disponibles pour payer toutes les dépenses autorisées lors de la présente séance.</w:t>
      </w:r>
    </w:p>
    <w:p w:rsidR="00CF4075" w:rsidRPr="00FE76C9" w:rsidRDefault="00CF4075" w:rsidP="00E57098">
      <w:pPr>
        <w:spacing w:line="252" w:lineRule="auto"/>
        <w:jc w:val="both"/>
        <w:rPr>
          <w:color w:val="000000"/>
          <w:sz w:val="21"/>
          <w:szCs w:val="21"/>
          <w:lang w:val="en-CA"/>
        </w:rPr>
      </w:pPr>
      <w:r w:rsidRPr="00CA2EC5">
        <w:rPr>
          <w:i/>
          <w:color w:val="000000"/>
          <w:lang w:val="en-CA"/>
        </w:rPr>
        <w:t xml:space="preserve">I, the undersigned, </w:t>
      </w:r>
      <w:r w:rsidR="002950B6">
        <w:rPr>
          <w:i/>
          <w:color w:val="000000"/>
          <w:lang w:val="en-CA"/>
        </w:rPr>
        <w:t>Serge Raymond</w:t>
      </w:r>
      <w:r w:rsidRPr="00CA2EC5">
        <w:rPr>
          <w:i/>
          <w:color w:val="000000"/>
          <w:lang w:val="en-CA"/>
        </w:rPr>
        <w:t xml:space="preserve">, </w:t>
      </w:r>
      <w:r w:rsidR="002950B6">
        <w:rPr>
          <w:i/>
          <w:color w:val="000000"/>
          <w:lang w:val="en-CA"/>
        </w:rPr>
        <w:t xml:space="preserve">assistant </w:t>
      </w:r>
      <w:r w:rsidRPr="00CA2EC5">
        <w:rPr>
          <w:i/>
          <w:color w:val="000000"/>
          <w:lang w:val="en-CA"/>
        </w:rPr>
        <w:t xml:space="preserve">secretary-treasurer of the municipality of Grenville-sur-la-Rouge, certify under my oath of office, that credits are available to pay all the expenses authorized in </w:t>
      </w:r>
      <w:r>
        <w:rPr>
          <w:i/>
          <w:color w:val="000000"/>
          <w:lang w:val="en-CA"/>
        </w:rPr>
        <w:t>the current meeting.</w:t>
      </w:r>
    </w:p>
    <w:p w:rsidR="00C95CC5" w:rsidRPr="00517A8A" w:rsidRDefault="00C95CC5" w:rsidP="00E57098">
      <w:pPr>
        <w:spacing w:after="0" w:line="252" w:lineRule="auto"/>
        <w:jc w:val="both"/>
        <w:outlineLvl w:val="0"/>
        <w:rPr>
          <w:rFonts w:cstheme="minorHAnsi"/>
          <w:b/>
          <w:u w:val="single"/>
          <w:lang w:val="en-CA"/>
        </w:rPr>
      </w:pPr>
    </w:p>
    <w:p w:rsidR="00B76785" w:rsidRPr="00B40ABD" w:rsidRDefault="00B76785" w:rsidP="00E57098">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Default="00B76785" w:rsidP="00E57098">
      <w:pPr>
        <w:spacing w:after="0" w:line="252" w:lineRule="auto"/>
        <w:jc w:val="both"/>
        <w:outlineLvl w:val="0"/>
        <w:rPr>
          <w:rFonts w:cstheme="minorHAnsi"/>
          <w:b/>
          <w:i/>
          <w:u w:val="single"/>
        </w:rPr>
      </w:pPr>
    </w:p>
    <w:p w:rsidR="00C95CC5" w:rsidRPr="00B40ABD" w:rsidRDefault="00C95CC5" w:rsidP="00E57098">
      <w:pPr>
        <w:spacing w:after="0" w:line="252" w:lineRule="auto"/>
        <w:jc w:val="both"/>
        <w:outlineLvl w:val="0"/>
        <w:rPr>
          <w:rFonts w:cstheme="minorHAnsi"/>
          <w:b/>
          <w:i/>
          <w:u w:val="single"/>
        </w:rPr>
      </w:pPr>
    </w:p>
    <w:p w:rsidR="00276823" w:rsidRPr="00B40ABD" w:rsidRDefault="002C308E" w:rsidP="00E57098">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Pr="00B40ABD" w:rsidRDefault="00276823" w:rsidP="00E57098">
      <w:pPr>
        <w:tabs>
          <w:tab w:val="left" w:pos="1418"/>
        </w:tabs>
        <w:spacing w:after="0" w:line="252" w:lineRule="auto"/>
        <w:rPr>
          <w:rFonts w:eastAsia="Times New Roman" w:cstheme="minorHAnsi"/>
          <w:lang w:eastAsia="fr-CA"/>
        </w:rPr>
      </w:pPr>
    </w:p>
    <w:p w:rsidR="004D4CEF" w:rsidRPr="00230CA7" w:rsidRDefault="004D4CEF" w:rsidP="00E57098">
      <w:pPr>
        <w:pStyle w:val="Sansinterligne"/>
        <w:spacing w:line="252" w:lineRule="auto"/>
        <w:jc w:val="both"/>
        <w:rPr>
          <w:rFonts w:cs="Arial"/>
          <w:b/>
          <w:u w:val="single"/>
        </w:rPr>
      </w:pPr>
      <w:r>
        <w:rPr>
          <w:rFonts w:cs="Arial"/>
          <w:b/>
          <w:u w:val="single"/>
        </w:rPr>
        <w:t>2021-08</w:t>
      </w:r>
      <w:r w:rsidRPr="00230CA7">
        <w:rPr>
          <w:rFonts w:cs="Arial"/>
          <w:b/>
          <w:u w:val="single"/>
        </w:rPr>
        <w:t>-</w:t>
      </w:r>
      <w:r>
        <w:rPr>
          <w:rFonts w:cs="Arial"/>
          <w:b/>
          <w:u w:val="single"/>
        </w:rPr>
        <w:t>281</w:t>
      </w:r>
      <w:r w:rsidRPr="00230CA7">
        <w:rPr>
          <w:rFonts w:cs="Arial"/>
          <w:b/>
          <w:u w:val="single"/>
        </w:rPr>
        <w:tab/>
        <w:t>Levée de la séance</w:t>
      </w:r>
    </w:p>
    <w:p w:rsidR="004D4CEF" w:rsidRPr="00230CA7" w:rsidRDefault="004D4CEF" w:rsidP="00E57098">
      <w:pPr>
        <w:pStyle w:val="Sansinterligne"/>
        <w:spacing w:line="252" w:lineRule="auto"/>
        <w:jc w:val="both"/>
        <w:rPr>
          <w:rFonts w:cs="Arial"/>
          <w:b/>
          <w:u w:val="single"/>
        </w:rPr>
      </w:pPr>
    </w:p>
    <w:p w:rsidR="004D4CEF" w:rsidRPr="00B027CA" w:rsidRDefault="004D4CEF" w:rsidP="00E57098">
      <w:pPr>
        <w:pStyle w:val="Sansinterligne"/>
        <w:spacing w:line="252" w:lineRule="auto"/>
        <w:jc w:val="both"/>
        <w:rPr>
          <w:rFonts w:cs="Arial"/>
          <w:b/>
          <w:i/>
          <w:u w:val="single"/>
        </w:rPr>
      </w:pPr>
      <w:r w:rsidRPr="00B027CA">
        <w:rPr>
          <w:rFonts w:cs="Arial"/>
          <w:b/>
          <w:i/>
          <w:u w:val="single"/>
        </w:rPr>
        <w:t>2021-08-</w:t>
      </w:r>
      <w:r>
        <w:rPr>
          <w:rFonts w:cs="Arial"/>
          <w:b/>
          <w:i/>
          <w:u w:val="single"/>
        </w:rPr>
        <w:t>281</w:t>
      </w:r>
      <w:r w:rsidRPr="00B027CA">
        <w:rPr>
          <w:rFonts w:cs="Arial"/>
          <w:b/>
          <w:i/>
          <w:u w:val="single"/>
        </w:rPr>
        <w:tab/>
      </w:r>
      <w:proofErr w:type="spellStart"/>
      <w:r w:rsidRPr="00B027CA">
        <w:rPr>
          <w:rFonts w:cs="Arial"/>
          <w:b/>
          <w:i/>
          <w:u w:val="single"/>
        </w:rPr>
        <w:t>Closure</w:t>
      </w:r>
      <w:proofErr w:type="spellEnd"/>
      <w:r w:rsidRPr="00B027CA">
        <w:rPr>
          <w:rFonts w:cs="Arial"/>
          <w:b/>
          <w:i/>
          <w:u w:val="single"/>
        </w:rPr>
        <w:t xml:space="preserve"> of the session</w:t>
      </w:r>
    </w:p>
    <w:p w:rsidR="004D4CEF" w:rsidRPr="00B027CA" w:rsidRDefault="004D4CEF" w:rsidP="00E57098">
      <w:pPr>
        <w:pStyle w:val="Sansinterligne"/>
        <w:spacing w:line="252" w:lineRule="auto"/>
        <w:jc w:val="both"/>
        <w:rPr>
          <w:rFonts w:cs="Arial"/>
        </w:rPr>
      </w:pPr>
    </w:p>
    <w:p w:rsidR="004D4CEF" w:rsidRPr="00230CA7" w:rsidRDefault="004D4CEF" w:rsidP="00E57098">
      <w:pPr>
        <w:pStyle w:val="Sansinterligne"/>
        <w:spacing w:line="252" w:lineRule="auto"/>
        <w:jc w:val="both"/>
        <w:rPr>
          <w:rFonts w:cs="Arial"/>
        </w:rPr>
      </w:pPr>
      <w:r w:rsidRPr="00230CA7">
        <w:rPr>
          <w:rFonts w:cs="Arial"/>
        </w:rPr>
        <w:lastRenderedPageBreak/>
        <w:t xml:space="preserve">Les points à l'ordre du jour étant tous épuisés, il est proposé par </w:t>
      </w:r>
      <w:r>
        <w:rPr>
          <w:rFonts w:cs="Arial"/>
        </w:rPr>
        <w:t>le conseiller Marc André Le Gris</w:t>
      </w:r>
      <w:r w:rsidRPr="00230CA7">
        <w:rPr>
          <w:rFonts w:cs="Arial"/>
        </w:rPr>
        <w:t xml:space="preserve"> et résolu que la présente séance soit levée à </w:t>
      </w:r>
      <w:r>
        <w:rPr>
          <w:rFonts w:cs="Arial"/>
        </w:rPr>
        <w:t>19h59.</w:t>
      </w:r>
    </w:p>
    <w:p w:rsidR="004D4CEF" w:rsidRPr="00230CA7" w:rsidRDefault="004D4CEF" w:rsidP="00E57098">
      <w:pPr>
        <w:pStyle w:val="Sansinterligne"/>
        <w:spacing w:line="252" w:lineRule="auto"/>
        <w:jc w:val="both"/>
        <w:rPr>
          <w:rFonts w:cs="Arial"/>
        </w:rPr>
      </w:pPr>
    </w:p>
    <w:p w:rsidR="004D4CEF" w:rsidRPr="00230CA7" w:rsidRDefault="004D4CEF" w:rsidP="00E57098">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Marc André Le Gris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7:59</w:t>
      </w:r>
      <w:r w:rsidRPr="00230CA7">
        <w:rPr>
          <w:rFonts w:cs="Arial"/>
          <w:i/>
          <w:lang w:val="en-CA"/>
        </w:rPr>
        <w:t xml:space="preserve"> pm.</w:t>
      </w:r>
    </w:p>
    <w:p w:rsidR="003069FC" w:rsidRPr="004D4CEF" w:rsidRDefault="003069FC" w:rsidP="00E57098">
      <w:pPr>
        <w:tabs>
          <w:tab w:val="left" w:pos="1418"/>
        </w:tabs>
        <w:spacing w:after="0" w:line="252" w:lineRule="auto"/>
        <w:rPr>
          <w:rFonts w:eastAsia="Times New Roman" w:cstheme="minorHAnsi"/>
          <w:lang w:val="en-CA" w:eastAsia="fr-CA"/>
        </w:rPr>
      </w:pPr>
    </w:p>
    <w:p w:rsidR="00BF02CF" w:rsidRDefault="00BF02CF" w:rsidP="00E57098">
      <w:pPr>
        <w:spacing w:after="0" w:line="252" w:lineRule="auto"/>
        <w:jc w:val="right"/>
        <w:rPr>
          <w:rFonts w:cstheme="minorHAnsi"/>
        </w:rPr>
      </w:pPr>
      <w:r w:rsidRPr="00AB397E">
        <w:rPr>
          <w:rFonts w:cstheme="minorHAnsi"/>
        </w:rPr>
        <w:t>Adopté à l’unanimité des conseillers</w:t>
      </w:r>
    </w:p>
    <w:p w:rsidR="00BF02CF" w:rsidRDefault="00BF02CF" w:rsidP="00E5709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Pr="00B40ABD" w:rsidRDefault="00B76785" w:rsidP="00E57098">
      <w:pPr>
        <w:tabs>
          <w:tab w:val="left" w:pos="1418"/>
        </w:tabs>
        <w:spacing w:after="0" w:line="252" w:lineRule="auto"/>
        <w:rPr>
          <w:rFonts w:eastAsia="Times New Roman" w:cstheme="minorHAnsi"/>
          <w:lang w:eastAsia="fr-CA"/>
        </w:rPr>
      </w:pPr>
    </w:p>
    <w:p w:rsidR="00B76785" w:rsidRPr="00B40ABD" w:rsidRDefault="00B76785" w:rsidP="00E57098">
      <w:pPr>
        <w:tabs>
          <w:tab w:val="left" w:pos="1418"/>
        </w:tabs>
        <w:spacing w:after="0" w:line="252" w:lineRule="auto"/>
        <w:rPr>
          <w:rFonts w:eastAsia="Times New Roman" w:cstheme="minorHAnsi"/>
          <w:lang w:eastAsia="fr-CA"/>
        </w:rPr>
      </w:pPr>
    </w:p>
    <w:p w:rsidR="00B76785" w:rsidRPr="00B40ABD" w:rsidRDefault="00B76785" w:rsidP="00E57098">
      <w:pPr>
        <w:tabs>
          <w:tab w:val="left" w:pos="1418"/>
        </w:tabs>
        <w:spacing w:after="0" w:line="252" w:lineRule="auto"/>
        <w:rPr>
          <w:rFonts w:eastAsia="Times New Roman" w:cstheme="minorHAnsi"/>
          <w:lang w:eastAsia="fr-CA"/>
        </w:rPr>
      </w:pPr>
    </w:p>
    <w:p w:rsidR="00B76785" w:rsidRPr="00B40ABD" w:rsidRDefault="00B76785" w:rsidP="00E57098">
      <w:pPr>
        <w:spacing w:after="0" w:line="252" w:lineRule="auto"/>
        <w:rPr>
          <w:rFonts w:cstheme="minorHAnsi"/>
        </w:rPr>
      </w:pPr>
    </w:p>
    <w:p w:rsidR="00B76785" w:rsidRPr="00B40ABD" w:rsidRDefault="00B76785" w:rsidP="00E57098">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E57098">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E57098">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E57098">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D6349" w:rsidP="00E57098">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Serge Raymond</w:t>
            </w:r>
          </w:p>
          <w:p w:rsidR="00BD6349" w:rsidRDefault="00B76785" w:rsidP="00E57098">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 xml:space="preserve">Directeur général </w:t>
            </w:r>
            <w:r w:rsidR="00BD6349">
              <w:rPr>
                <w:rFonts w:eastAsia="Times New Roman" w:cstheme="minorHAnsi"/>
                <w:lang w:eastAsia="fr-CA"/>
              </w:rPr>
              <w:t>adjoint</w:t>
            </w:r>
          </w:p>
          <w:p w:rsidR="00B76785" w:rsidRPr="00B40ABD" w:rsidRDefault="00B76785" w:rsidP="00E57098">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et secrétaire-trésorier</w:t>
            </w:r>
            <w:r w:rsidR="00BD6349">
              <w:rPr>
                <w:rFonts w:eastAsia="Times New Roman" w:cstheme="minorHAnsi"/>
                <w:lang w:eastAsia="fr-CA"/>
              </w:rPr>
              <w:t xml:space="preserve"> adjoint</w:t>
            </w:r>
          </w:p>
        </w:tc>
      </w:tr>
    </w:tbl>
    <w:p w:rsidR="002C62DC" w:rsidRPr="00B40ABD" w:rsidRDefault="002C62DC" w:rsidP="00E57098">
      <w:pPr>
        <w:spacing w:line="252" w:lineRule="auto"/>
        <w:rPr>
          <w:rFonts w:cstheme="minorHAnsi"/>
        </w:rPr>
      </w:pPr>
    </w:p>
    <w:sectPr w:rsidR="002C62DC" w:rsidRPr="00B40ABD" w:rsidSect="002E4C51">
      <w:headerReference w:type="default" r:id="rId13"/>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75" w:rsidRDefault="00857575" w:rsidP="00A42C7F">
      <w:pPr>
        <w:spacing w:after="0" w:line="240" w:lineRule="auto"/>
      </w:pPr>
      <w:r>
        <w:separator/>
      </w:r>
    </w:p>
  </w:endnote>
  <w:endnote w:type="continuationSeparator" w:id="0">
    <w:p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75" w:rsidRDefault="00857575" w:rsidP="00A42C7F">
      <w:pPr>
        <w:spacing w:after="0" w:line="240" w:lineRule="auto"/>
      </w:pPr>
      <w:r>
        <w:separator/>
      </w:r>
    </w:p>
  </w:footnote>
  <w:footnote w:type="continuationSeparator" w:id="0">
    <w:p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A42C7F" w:rsidRPr="00477AC9" w:rsidRDefault="00F70807"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10 août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C02FE3" w:rsidRPr="00C02FE3">
      <w:rPr>
        <w:rFonts w:asciiTheme="minorHAnsi" w:hAnsiTheme="minorHAnsi" w:cs="Arial"/>
        <w:i/>
        <w:noProof/>
        <w:sz w:val="18"/>
        <w:szCs w:val="18"/>
        <w:lang w:val="fr-FR"/>
      </w:rPr>
      <w:t>15</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94633"/>
    <w:multiLevelType w:val="multilevel"/>
    <w:tmpl w:val="E618AB90"/>
    <w:lvl w:ilvl="0">
      <w:start w:val="1"/>
      <w:numFmt w:val="decimal"/>
      <w:lvlText w:val="%1."/>
      <w:lvlJc w:val="left"/>
      <w:pPr>
        <w:ind w:left="1440" w:hanging="360"/>
      </w:pPr>
      <w:rPr>
        <w:rFonts w:ascii="Times New Roman" w:hAnsi="Times New Roman" w:cs="Times New Roman" w:hint="default"/>
        <w:sz w:val="24"/>
      </w:rPr>
    </w:lvl>
    <w:lvl w:ilvl="1">
      <w:start w:val="1"/>
      <w:numFmt w:val="decimal"/>
      <w:isLgl/>
      <w:lvlText w:val="%1.%2"/>
      <w:lvlJc w:val="left"/>
      <w:pPr>
        <w:ind w:left="1620" w:hanging="54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18C600E"/>
    <w:multiLevelType w:val="hybridMultilevel"/>
    <w:tmpl w:val="29B2D9F4"/>
    <w:lvl w:ilvl="0" w:tplc="6E984C6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8">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FE42542"/>
    <w:multiLevelType w:val="multilevel"/>
    <w:tmpl w:val="DBFE227C"/>
    <w:lvl w:ilvl="0">
      <w:start w:val="1"/>
      <w:numFmt w:val="decimal"/>
      <w:lvlText w:val="%1"/>
      <w:lvlJc w:val="left"/>
      <w:pPr>
        <w:tabs>
          <w:tab w:val="num" w:pos="432"/>
        </w:tabs>
        <w:ind w:left="432" w:hanging="432"/>
      </w:pPr>
      <w:rPr>
        <w:rFonts w:hint="default"/>
        <w:b/>
        <w:i w:val="0"/>
        <w:caps w:val="0"/>
        <w:strike w:val="0"/>
        <w:dstrike w:val="0"/>
        <w:shadow w:val="0"/>
        <w:emboss w:val="0"/>
        <w:imprint w:val="0"/>
        <w:vanish w:val="0"/>
        <w:sz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sz w:val="20"/>
        <w:szCs w:val="20"/>
        <w:lang w:val="fr-CA"/>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4">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nsid w:val="40195195"/>
    <w:multiLevelType w:val="hybridMultilevel"/>
    <w:tmpl w:val="F5681886"/>
    <w:lvl w:ilvl="0" w:tplc="95BAA5D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6">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3">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4">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6">
    <w:nsid w:val="611D5699"/>
    <w:multiLevelType w:val="hybridMultilevel"/>
    <w:tmpl w:val="690430F4"/>
    <w:lvl w:ilvl="0" w:tplc="AF88863E">
      <w:start w:val="1"/>
      <w:numFmt w:val="decimal"/>
      <w:lvlText w:val="%1."/>
      <w:lvlJc w:val="left"/>
      <w:pPr>
        <w:ind w:left="1080" w:hanging="360"/>
      </w:pPr>
      <w:rPr>
        <w:rFonts w:ascii="Times New Roman" w:hAnsi="Times New Roman" w:cs="Times New Roman" w:hint="default"/>
        <w:sz w:val="24"/>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7">
    <w:nsid w:val="64445108"/>
    <w:multiLevelType w:val="multilevel"/>
    <w:tmpl w:val="DC2C45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1A93B2B"/>
    <w:multiLevelType w:val="multilevel"/>
    <w:tmpl w:val="5314A07A"/>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2">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6"/>
  </w:num>
  <w:num w:numId="2">
    <w:abstractNumId w:val="25"/>
  </w:num>
  <w:num w:numId="3">
    <w:abstractNumId w:val="42"/>
  </w:num>
  <w:num w:numId="4">
    <w:abstractNumId w:val="12"/>
  </w:num>
  <w:num w:numId="5">
    <w:abstractNumId w:val="35"/>
  </w:num>
  <w:num w:numId="6">
    <w:abstractNumId w:val="22"/>
  </w:num>
  <w:num w:numId="7">
    <w:abstractNumId w:val="28"/>
  </w:num>
  <w:num w:numId="8">
    <w:abstractNumId w:val="21"/>
  </w:num>
  <w:num w:numId="9">
    <w:abstractNumId w:val="4"/>
  </w:num>
  <w:num w:numId="10">
    <w:abstractNumId w:val="7"/>
  </w:num>
  <w:num w:numId="11">
    <w:abstractNumId w:val="39"/>
  </w:num>
  <w:num w:numId="12">
    <w:abstractNumId w:val="16"/>
  </w:num>
  <w:num w:numId="13">
    <w:abstractNumId w:val="15"/>
  </w:num>
  <w:num w:numId="14">
    <w:abstractNumId w:val="41"/>
  </w:num>
  <w:num w:numId="15">
    <w:abstractNumId w:val="2"/>
  </w:num>
  <w:num w:numId="16">
    <w:abstractNumId w:val="33"/>
  </w:num>
  <w:num w:numId="17">
    <w:abstractNumId w:val="23"/>
  </w:num>
  <w:num w:numId="18">
    <w:abstractNumId w:val="27"/>
  </w:num>
  <w:num w:numId="19">
    <w:abstractNumId w:val="13"/>
  </w:num>
  <w:num w:numId="20">
    <w:abstractNumId w:val="14"/>
  </w:num>
  <w:num w:numId="21">
    <w:abstractNumId w:val="9"/>
  </w:num>
  <w:num w:numId="22">
    <w:abstractNumId w:val="32"/>
  </w:num>
  <w:num w:numId="23">
    <w:abstractNumId w:val="20"/>
  </w:num>
  <w:num w:numId="24">
    <w:abstractNumId w:val="31"/>
  </w:num>
  <w:num w:numId="25">
    <w:abstractNumId w:val="19"/>
  </w:num>
  <w:num w:numId="26">
    <w:abstractNumId w:val="34"/>
  </w:num>
  <w:num w:numId="27">
    <w:abstractNumId w:val="5"/>
  </w:num>
  <w:num w:numId="28">
    <w:abstractNumId w:val="8"/>
  </w:num>
  <w:num w:numId="29">
    <w:abstractNumId w:val="10"/>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9"/>
  </w:num>
  <w:num w:numId="34">
    <w:abstractNumId w:val="3"/>
  </w:num>
  <w:num w:numId="35">
    <w:abstractNumId w:val="30"/>
  </w:num>
  <w:num w:numId="36">
    <w:abstractNumId w:val="17"/>
  </w:num>
  <w:num w:numId="37">
    <w:abstractNumId w:val="37"/>
  </w:num>
  <w:num w:numId="38">
    <w:abstractNumId w:val="11"/>
  </w:num>
  <w:num w:numId="39">
    <w:abstractNumId w:val="1"/>
  </w:num>
  <w:num w:numId="40">
    <w:abstractNumId w:val="38"/>
  </w:num>
  <w:num w:numId="41">
    <w:abstractNumId w:val="36"/>
  </w:num>
  <w:num w:numId="42">
    <w:abstractNumId w:val="6"/>
  </w:num>
  <w:num w:numId="43">
    <w:abstractNumId w:val="24"/>
  </w:num>
  <w:num w:numId="44">
    <w:abstractNumId w:val="11"/>
    <w:lvlOverride w:ilvl="0">
      <w:startOverride w:val="1"/>
    </w:lvlOverride>
    <w:lvlOverride w:ilvl="1">
      <w:startOverride w:val="1"/>
    </w:lvlOverride>
    <w:lvlOverride w:ilvl="2">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87B06"/>
    <w:rsid w:val="000A1CEE"/>
    <w:rsid w:val="000A1FFA"/>
    <w:rsid w:val="000C4805"/>
    <w:rsid w:val="000E1A3C"/>
    <w:rsid w:val="000F181E"/>
    <w:rsid w:val="00131D57"/>
    <w:rsid w:val="00150062"/>
    <w:rsid w:val="001C473A"/>
    <w:rsid w:val="001F3601"/>
    <w:rsid w:val="00216D26"/>
    <w:rsid w:val="0021714B"/>
    <w:rsid w:val="002609C0"/>
    <w:rsid w:val="00263CD4"/>
    <w:rsid w:val="00266A52"/>
    <w:rsid w:val="00276823"/>
    <w:rsid w:val="00286520"/>
    <w:rsid w:val="002950B6"/>
    <w:rsid w:val="002973AD"/>
    <w:rsid w:val="002C308E"/>
    <w:rsid w:val="002C62DC"/>
    <w:rsid w:val="002E4C51"/>
    <w:rsid w:val="002F2ECA"/>
    <w:rsid w:val="003015E9"/>
    <w:rsid w:val="003069FC"/>
    <w:rsid w:val="003249E5"/>
    <w:rsid w:val="003374E1"/>
    <w:rsid w:val="00360355"/>
    <w:rsid w:val="00360666"/>
    <w:rsid w:val="00392132"/>
    <w:rsid w:val="003A630F"/>
    <w:rsid w:val="00421E57"/>
    <w:rsid w:val="00460642"/>
    <w:rsid w:val="00496AF0"/>
    <w:rsid w:val="004B7B3A"/>
    <w:rsid w:val="004D4CEF"/>
    <w:rsid w:val="00507377"/>
    <w:rsid w:val="00513082"/>
    <w:rsid w:val="00517A8A"/>
    <w:rsid w:val="00533C05"/>
    <w:rsid w:val="00564CAA"/>
    <w:rsid w:val="005C1348"/>
    <w:rsid w:val="00633DFD"/>
    <w:rsid w:val="00652140"/>
    <w:rsid w:val="00656DDC"/>
    <w:rsid w:val="00664E13"/>
    <w:rsid w:val="006A65FE"/>
    <w:rsid w:val="006C4DA3"/>
    <w:rsid w:val="006F351C"/>
    <w:rsid w:val="00745916"/>
    <w:rsid w:val="0076271C"/>
    <w:rsid w:val="007753BB"/>
    <w:rsid w:val="007967C3"/>
    <w:rsid w:val="00796BFB"/>
    <w:rsid w:val="007B6643"/>
    <w:rsid w:val="007C03B8"/>
    <w:rsid w:val="007C0712"/>
    <w:rsid w:val="0081330D"/>
    <w:rsid w:val="00857575"/>
    <w:rsid w:val="0086006B"/>
    <w:rsid w:val="00865B02"/>
    <w:rsid w:val="008C3299"/>
    <w:rsid w:val="008F6CDF"/>
    <w:rsid w:val="00923AB7"/>
    <w:rsid w:val="00932EB5"/>
    <w:rsid w:val="00951560"/>
    <w:rsid w:val="009777E2"/>
    <w:rsid w:val="009A60A0"/>
    <w:rsid w:val="009B674F"/>
    <w:rsid w:val="00A06CD1"/>
    <w:rsid w:val="00A31E0E"/>
    <w:rsid w:val="00A42C7F"/>
    <w:rsid w:val="00A47D47"/>
    <w:rsid w:val="00AB397E"/>
    <w:rsid w:val="00AC51E4"/>
    <w:rsid w:val="00AD56FB"/>
    <w:rsid w:val="00B30528"/>
    <w:rsid w:val="00B40ABD"/>
    <w:rsid w:val="00B4364B"/>
    <w:rsid w:val="00B76785"/>
    <w:rsid w:val="00B8246C"/>
    <w:rsid w:val="00BB10BE"/>
    <w:rsid w:val="00BD6349"/>
    <w:rsid w:val="00BF02CF"/>
    <w:rsid w:val="00C02FE3"/>
    <w:rsid w:val="00C32EF3"/>
    <w:rsid w:val="00C54226"/>
    <w:rsid w:val="00C77EEC"/>
    <w:rsid w:val="00C95CC5"/>
    <w:rsid w:val="00CC090C"/>
    <w:rsid w:val="00CC45A9"/>
    <w:rsid w:val="00CC50B6"/>
    <w:rsid w:val="00CF4075"/>
    <w:rsid w:val="00D04A83"/>
    <w:rsid w:val="00D3513C"/>
    <w:rsid w:val="00D35BE8"/>
    <w:rsid w:val="00D4376B"/>
    <w:rsid w:val="00D673D1"/>
    <w:rsid w:val="00DA129E"/>
    <w:rsid w:val="00E477D4"/>
    <w:rsid w:val="00E57098"/>
    <w:rsid w:val="00F23FE2"/>
    <w:rsid w:val="00F70807"/>
    <w:rsid w:val="00F8359C"/>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M2">
    <w:name w:val="toc 2"/>
    <w:basedOn w:val="Normal"/>
    <w:next w:val="Normal"/>
    <w:autoRedefine/>
    <w:semiHidden/>
    <w:rsid w:val="00266A52"/>
    <w:pPr>
      <w:tabs>
        <w:tab w:val="left" w:pos="720"/>
        <w:tab w:val="right" w:leader="dot" w:pos="8630"/>
      </w:tabs>
      <w:spacing w:after="0" w:line="240" w:lineRule="auto"/>
      <w:ind w:left="6490" w:firstLine="530"/>
      <w:jc w:val="right"/>
    </w:pPr>
    <w:rPr>
      <w:rFonts w:ascii="Arial" w:eastAsia="Times New Roman" w:hAnsi="Arial" w:cs="Arial"/>
      <w:bCs/>
      <w:noProof/>
      <w:sz w:val="20"/>
      <w:szCs w:val="20"/>
      <w:lang w:val="fr-FR" w:eastAsia="fr-FR"/>
    </w:rPr>
  </w:style>
  <w:style w:type="paragraph" w:customStyle="1" w:styleId="Normallevel1">
    <w:name w:val="Normal_level_1"/>
    <w:basedOn w:val="Normal"/>
    <w:link w:val="Normallevel1Car"/>
    <w:rsid w:val="00266A52"/>
    <w:pPr>
      <w:spacing w:after="0" w:line="240" w:lineRule="auto"/>
      <w:ind w:left="720"/>
      <w:jc w:val="both"/>
    </w:pPr>
    <w:rPr>
      <w:rFonts w:ascii="Arial" w:eastAsia="Times New Roman" w:hAnsi="Arial" w:cs="Arial"/>
      <w:sz w:val="20"/>
      <w:szCs w:val="20"/>
      <w:lang w:eastAsia="fr-FR"/>
    </w:rPr>
  </w:style>
  <w:style w:type="character" w:customStyle="1" w:styleId="Normallevel1Car">
    <w:name w:val="Normal_level_1 Car"/>
    <w:link w:val="Normallevel1"/>
    <w:rsid w:val="00266A52"/>
    <w:rPr>
      <w:rFonts w:ascii="Arial" w:eastAsia="Times New Roman" w:hAnsi="Arial" w:cs="Arial"/>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M2">
    <w:name w:val="toc 2"/>
    <w:basedOn w:val="Normal"/>
    <w:next w:val="Normal"/>
    <w:autoRedefine/>
    <w:semiHidden/>
    <w:rsid w:val="00266A52"/>
    <w:pPr>
      <w:tabs>
        <w:tab w:val="left" w:pos="720"/>
        <w:tab w:val="right" w:leader="dot" w:pos="8630"/>
      </w:tabs>
      <w:spacing w:after="0" w:line="240" w:lineRule="auto"/>
      <w:ind w:left="6490" w:firstLine="530"/>
      <w:jc w:val="right"/>
    </w:pPr>
    <w:rPr>
      <w:rFonts w:ascii="Arial" w:eastAsia="Times New Roman" w:hAnsi="Arial" w:cs="Arial"/>
      <w:bCs/>
      <w:noProof/>
      <w:sz w:val="20"/>
      <w:szCs w:val="20"/>
      <w:lang w:val="fr-FR" w:eastAsia="fr-FR"/>
    </w:rPr>
  </w:style>
  <w:style w:type="paragraph" w:customStyle="1" w:styleId="Normallevel1">
    <w:name w:val="Normal_level_1"/>
    <w:basedOn w:val="Normal"/>
    <w:link w:val="Normallevel1Car"/>
    <w:rsid w:val="00266A52"/>
    <w:pPr>
      <w:spacing w:after="0" w:line="240" w:lineRule="auto"/>
      <w:ind w:left="720"/>
      <w:jc w:val="both"/>
    </w:pPr>
    <w:rPr>
      <w:rFonts w:ascii="Arial" w:eastAsia="Times New Roman" w:hAnsi="Arial" w:cs="Arial"/>
      <w:sz w:val="20"/>
      <w:szCs w:val="20"/>
      <w:lang w:eastAsia="fr-FR"/>
    </w:rPr>
  </w:style>
  <w:style w:type="character" w:customStyle="1" w:styleId="Normallevel1Car">
    <w:name w:val="Normal_level_1 Car"/>
    <w:link w:val="Normallevel1"/>
    <w:rsid w:val="00266A52"/>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BF72-84F1-4D9F-947C-B32CB7C0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26</Pages>
  <Words>9755</Words>
  <Characters>53658</Characters>
  <Application>Microsoft Office Word</Application>
  <DocSecurity>0</DocSecurity>
  <Lines>447</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74</cp:revision>
  <dcterms:created xsi:type="dcterms:W3CDTF">2019-07-11T19:07:00Z</dcterms:created>
  <dcterms:modified xsi:type="dcterms:W3CDTF">2021-10-12T15:25:00Z</dcterms:modified>
</cp:coreProperties>
</file>